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64F517B2" w:rsidR="008F4F8E" w:rsidRPr="0083135E" w:rsidRDefault="008F4F8E" w:rsidP="008F4F8E">
      <w:pPr>
        <w:pStyle w:val="Header"/>
        <w:widowControl w:val="0"/>
        <w:ind w:right="-58"/>
        <w:jc w:val="left"/>
        <w:rPr>
          <w:rFonts w:ascii="Arial" w:hAnsi="Arial" w:cs="Arial"/>
          <w:b/>
          <w:sz w:val="28"/>
          <w:lang w:val="en-GB" w:eastAsia="ja-JP"/>
        </w:rPr>
      </w:pPr>
      <w:bookmarkStart w:id="0" w:name="_Hlk60748046"/>
      <w:bookmarkEnd w:id="0"/>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2F3B3A">
        <w:rPr>
          <w:rFonts w:ascii="Arial" w:hAnsi="Arial" w:cs="Arial"/>
          <w:b/>
          <w:sz w:val="28"/>
          <w:lang w:val="en-GB" w:eastAsia="ja-JP"/>
        </w:rPr>
        <w:t>3</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C26058">
        <w:rPr>
          <w:rFonts w:ascii="Arial" w:hAnsi="Arial" w:cs="Arial"/>
          <w:b/>
          <w:sz w:val="28"/>
          <w:lang w:val="en-GB" w:eastAsia="zh-CN"/>
        </w:rPr>
        <w:t>R1-</w:t>
      </w:r>
      <w:r w:rsidR="00B4678F" w:rsidRPr="00C26058">
        <w:rPr>
          <w:rFonts w:ascii="Arial" w:hAnsi="Arial" w:cs="Arial"/>
          <w:b/>
          <w:sz w:val="28"/>
          <w:lang w:val="en-GB" w:eastAsia="zh-CN"/>
        </w:rPr>
        <w:t>2</w:t>
      </w:r>
      <w:r w:rsidR="00B4678F" w:rsidRPr="00C26058">
        <w:rPr>
          <w:rFonts w:ascii="Arial" w:hAnsi="Arial" w:cs="Arial"/>
          <w:b/>
          <w:sz w:val="28"/>
          <w:lang w:val="en-GB" w:eastAsia="ja-JP"/>
        </w:rPr>
        <w:t>50</w:t>
      </w:r>
      <w:r w:rsidR="00B4678F" w:rsidRPr="00B4678F">
        <w:rPr>
          <w:rFonts w:ascii="Arial" w:hAnsi="Arial" w:cs="Arial"/>
          <w:b/>
          <w:sz w:val="28"/>
          <w:lang w:val="en-GB" w:eastAsia="ja-JP"/>
        </w:rPr>
        <w:t>9072</w:t>
      </w:r>
    </w:p>
    <w:p w14:paraId="6B2DE4E6" w14:textId="1B20CBEF" w:rsidR="008F4F8E" w:rsidRPr="00FC0A61" w:rsidRDefault="002F3B3A" w:rsidP="008F4F8E">
      <w:pPr>
        <w:pStyle w:val="Header"/>
        <w:widowControl w:val="0"/>
        <w:tabs>
          <w:tab w:val="right" w:pos="9781"/>
        </w:tabs>
        <w:ind w:right="-58"/>
        <w:jc w:val="left"/>
        <w:rPr>
          <w:rFonts w:ascii="Arial" w:hAnsi="Arial" w:cs="Arial"/>
          <w:b/>
          <w:bCs/>
          <w:sz w:val="28"/>
          <w:lang w:eastAsia="ja-JP"/>
        </w:rPr>
      </w:pPr>
      <w:r>
        <w:rPr>
          <w:rFonts w:ascii="Arial" w:hAnsi="Arial" w:cs="Arial"/>
          <w:b/>
          <w:bCs/>
          <w:sz w:val="28"/>
          <w:lang w:val="en-GB" w:eastAsia="ja-JP"/>
        </w:rPr>
        <w:t>Dallas</w:t>
      </w:r>
      <w:r w:rsidR="00357E13" w:rsidRPr="00357E13">
        <w:rPr>
          <w:rFonts w:ascii="Arial" w:hAnsi="Arial" w:cs="Arial"/>
          <w:b/>
          <w:bCs/>
          <w:sz w:val="28"/>
          <w:lang w:val="en-GB" w:eastAsia="ja-JP"/>
        </w:rPr>
        <w:t xml:space="preserve">, </w:t>
      </w:r>
      <w:r>
        <w:rPr>
          <w:rFonts w:ascii="Arial" w:hAnsi="Arial" w:cs="Arial"/>
          <w:b/>
          <w:bCs/>
          <w:sz w:val="28"/>
          <w:lang w:val="en-GB" w:eastAsia="ja-JP"/>
        </w:rPr>
        <w:t>Texas, USA</w:t>
      </w:r>
      <w:r w:rsidR="00FA5255" w:rsidRPr="00FA5255">
        <w:rPr>
          <w:rFonts w:ascii="Arial" w:hAnsi="Arial" w:cs="Arial"/>
          <w:b/>
          <w:bCs/>
          <w:sz w:val="28"/>
          <w:lang w:eastAsia="ja-JP"/>
        </w:rPr>
        <w:t xml:space="preserve">, </w:t>
      </w:r>
      <w:r w:rsidR="00165261">
        <w:rPr>
          <w:rFonts w:ascii="Arial" w:hAnsi="Arial" w:cs="Arial"/>
          <w:b/>
          <w:bCs/>
          <w:sz w:val="28"/>
          <w:lang w:eastAsia="ja-JP"/>
        </w:rPr>
        <w:t>17</w:t>
      </w:r>
      <w:r w:rsidR="00165261" w:rsidRPr="00165261">
        <w:rPr>
          <w:rFonts w:ascii="Arial" w:hAnsi="Arial" w:cs="Arial"/>
          <w:b/>
          <w:bCs/>
          <w:sz w:val="28"/>
          <w:vertAlign w:val="superscript"/>
          <w:lang w:eastAsia="ja-JP"/>
        </w:rPr>
        <w:t>th</w:t>
      </w:r>
      <w:r w:rsidR="00165261">
        <w:rPr>
          <w:rFonts w:ascii="Arial" w:hAnsi="Arial" w:cs="Arial"/>
          <w:b/>
          <w:bCs/>
          <w:sz w:val="28"/>
          <w:lang w:eastAsia="ja-JP"/>
        </w:rPr>
        <w:t xml:space="preserve"> </w:t>
      </w:r>
      <w:r w:rsidR="001F36A7">
        <w:rPr>
          <w:rFonts w:ascii="Arial" w:hAnsi="Arial" w:cs="Arial"/>
          <w:b/>
          <w:bCs/>
          <w:sz w:val="28"/>
          <w:lang w:eastAsia="ja-JP"/>
        </w:rPr>
        <w:t>–</w:t>
      </w:r>
      <w:r w:rsidR="00165261">
        <w:rPr>
          <w:rFonts w:ascii="Arial" w:hAnsi="Arial" w:cs="Arial"/>
          <w:b/>
          <w:bCs/>
          <w:sz w:val="28"/>
          <w:lang w:eastAsia="ja-JP"/>
        </w:rPr>
        <w:t xml:space="preserve"> 2</w:t>
      </w:r>
      <w:r w:rsidR="001F36A7">
        <w:rPr>
          <w:rFonts w:ascii="Arial" w:hAnsi="Arial" w:cs="Arial"/>
          <w:b/>
          <w:bCs/>
          <w:sz w:val="28"/>
          <w:lang w:eastAsia="ja-JP"/>
        </w:rPr>
        <w:t>1</w:t>
      </w:r>
      <w:r w:rsidR="001F36A7" w:rsidRPr="001F36A7">
        <w:rPr>
          <w:rFonts w:ascii="Arial" w:hAnsi="Arial" w:cs="Arial"/>
          <w:b/>
          <w:bCs/>
          <w:sz w:val="28"/>
          <w:vertAlign w:val="superscript"/>
          <w:lang w:eastAsia="ja-JP"/>
        </w:rPr>
        <w:t>st</w:t>
      </w:r>
      <w:r w:rsidR="001F36A7">
        <w:rPr>
          <w:rFonts w:ascii="Arial" w:hAnsi="Arial" w:cs="Arial"/>
          <w:b/>
          <w:bCs/>
          <w:sz w:val="28"/>
          <w:lang w:eastAsia="ja-JP"/>
        </w:rPr>
        <w:t xml:space="preserve"> Nov 2025</w:t>
      </w:r>
      <w:r w:rsidR="00165261">
        <w:rPr>
          <w:rFonts w:ascii="Arial" w:hAnsi="Arial" w:cs="Arial"/>
          <w:b/>
          <w:bCs/>
          <w:sz w:val="28"/>
          <w:lang w:eastAsia="ja-JP"/>
        </w:rPr>
        <w:t xml:space="preserve"> </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24612735"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D660E8">
        <w:rPr>
          <w:rFonts w:hint="eastAsia"/>
          <w:b/>
          <w:kern w:val="2"/>
          <w:sz w:val="24"/>
          <w:lang w:eastAsia="ja-JP"/>
        </w:rPr>
        <w:t>11.</w:t>
      </w:r>
      <w:r w:rsidR="0075616B">
        <w:rPr>
          <w:b/>
          <w:kern w:val="2"/>
          <w:sz w:val="24"/>
          <w:lang w:eastAsia="ja-JP"/>
        </w:rPr>
        <w:t>1</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3CDA98D"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75616B">
        <w:rPr>
          <w:b/>
          <w:sz w:val="24"/>
          <w:szCs w:val="24"/>
          <w:lang w:eastAsia="ja-JP"/>
        </w:rPr>
        <w:t>Ove</w:t>
      </w:r>
      <w:r w:rsidR="00AE0C1A">
        <w:rPr>
          <w:b/>
          <w:sz w:val="24"/>
          <w:szCs w:val="24"/>
          <w:lang w:eastAsia="ja-JP"/>
        </w:rPr>
        <w:t>rview of 6G air interface</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E1525A2" w14:textId="4CA92B12" w:rsidR="00E57B71" w:rsidRDefault="00E57B71" w:rsidP="2DCB9325">
      <w:pPr>
        <w:rPr>
          <w:lang w:eastAsia="ja-JP"/>
        </w:rPr>
      </w:pPr>
      <w:r>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the term stand-alone architecture does not imply any particular Core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the term stand-alone architecture does not imply any particular Core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E53ADE">
        <w:rPr>
          <w:lang w:eastAsia="ja-JP"/>
        </w:rPr>
        <w:t>The</w:t>
      </w:r>
      <w:r w:rsidR="00344703">
        <w:rPr>
          <w:rFonts w:hint="eastAsia"/>
          <w:lang w:eastAsia="ja-JP"/>
        </w:rPr>
        <w:t xml:space="preserve"> </w:t>
      </w:r>
      <w:r w:rsidR="00536629">
        <w:rPr>
          <w:rFonts w:hint="eastAsia"/>
          <w:lang w:eastAsia="ja-JP"/>
        </w:rPr>
        <w:t>SID</w:t>
      </w:r>
      <w:r w:rsidR="0051517E">
        <w:rPr>
          <w:rFonts w:hint="eastAsia"/>
          <w:lang w:eastAsia="ja-JP"/>
        </w:rPr>
        <w:t xml:space="preserve"> of </w:t>
      </w:r>
      <w:r w:rsidR="0051517E" w:rsidRPr="00903E44">
        <w:rPr>
          <w:rFonts w:hint="eastAsia"/>
          <w:lang w:eastAsia="ja-JP"/>
        </w:rPr>
        <w:t xml:space="preserve">6GR </w:t>
      </w:r>
      <w:r w:rsidR="0051517E" w:rsidRPr="00672DF0">
        <w:rPr>
          <w:rFonts w:hint="eastAsia"/>
          <w:lang w:eastAsia="ja-JP"/>
        </w:rPr>
        <w:t>[1]</w:t>
      </w:r>
      <w:r w:rsidR="00E53ADE" w:rsidRPr="00903E44">
        <w:rPr>
          <w:lang w:eastAsia="ja-JP"/>
        </w:rPr>
        <w:t xml:space="preserve"> contains</w:t>
      </w:r>
      <w:r w:rsidR="00E53ADE">
        <w:rPr>
          <w:lang w:eastAsia="ja-JP"/>
        </w:rPr>
        <w:t xml:space="preserve"> the following objectives for the study of the 6GR air interface:</w:t>
      </w:r>
    </w:p>
    <w:p w14:paraId="3884A2A7" w14:textId="77777777" w:rsidR="00283F8F" w:rsidRDefault="00283F8F" w:rsidP="290DFDA3">
      <w:pPr>
        <w:rPr>
          <w:lang w:eastAsia="ja-JP"/>
        </w:rPr>
      </w:pPr>
    </w:p>
    <w:p w14:paraId="3E957948" w14:textId="6C978064" w:rsidR="00283F8F" w:rsidRDefault="006C35E0" w:rsidP="290DFDA3">
      <w:pPr>
        <w:rPr>
          <w:lang w:eastAsia="ja-JP"/>
        </w:rPr>
      </w:pPr>
      <w:r>
        <w:rPr>
          <w:lang w:eastAsia="ja-JP"/>
        </w:rPr>
        <w:t xml:space="preserve">The </w:t>
      </w:r>
      <w:r w:rsidR="00C1526F">
        <w:rPr>
          <w:lang w:eastAsia="ja-JP"/>
        </w:rPr>
        <w:t>following guidance has been provided by the chai</w:t>
      </w:r>
      <w:r w:rsidR="00037E68">
        <w:rPr>
          <w:lang w:eastAsia="ja-JP"/>
        </w:rPr>
        <w:t>rman for AI11.1:</w:t>
      </w:r>
    </w:p>
    <w:tbl>
      <w:tblPr>
        <w:tblStyle w:val="TableGrid"/>
        <w:tblW w:w="0" w:type="auto"/>
        <w:tblLook w:val="04A0" w:firstRow="1" w:lastRow="0" w:firstColumn="1" w:lastColumn="0" w:noHBand="0" w:noVBand="1"/>
      </w:tblPr>
      <w:tblGrid>
        <w:gridCol w:w="9307"/>
      </w:tblGrid>
      <w:tr w:rsidR="00037E68" w14:paraId="698D554A" w14:textId="77777777" w:rsidTr="00037E68">
        <w:tc>
          <w:tcPr>
            <w:tcW w:w="9307" w:type="dxa"/>
          </w:tcPr>
          <w:p w14:paraId="7C82BCB0" w14:textId="77777777" w:rsidR="007B5099" w:rsidRPr="007B5099" w:rsidRDefault="007B5099" w:rsidP="007B5099">
            <w:pPr>
              <w:rPr>
                <w:b/>
                <w:i/>
                <w:iCs/>
                <w:color w:val="FF0000"/>
                <w:lang w:val="en-GB"/>
              </w:rPr>
            </w:pPr>
            <w:r w:rsidRPr="007B5099">
              <w:rPr>
                <w:b/>
                <w:i/>
                <w:iCs/>
                <w:color w:val="FF0000"/>
                <w:lang w:val="en-GB"/>
              </w:rPr>
              <w:t xml:space="preserve">High level design proposals/principles/target, including scalable 6GR design (e.g., what design is scalable, what design is unscalable), support of minimum spectrum allocation, coverage, MRSS, synchronization signal structure and periodicity, operation of bandwidth/band adaptation, spectrum utilization and aggregation framework, harmonization of TN and NTN, and others (if any). </w:t>
            </w:r>
          </w:p>
          <w:p w14:paraId="09930E04" w14:textId="2E8958EF" w:rsidR="00037E68" w:rsidRPr="007B5099" w:rsidRDefault="007B5099" w:rsidP="290DFDA3">
            <w:pPr>
              <w:rPr>
                <w:b/>
                <w:i/>
                <w:iCs/>
                <w:color w:val="FF0000"/>
                <w:lang w:val="en-GB"/>
              </w:rPr>
            </w:pPr>
            <w:r w:rsidRPr="007B5099">
              <w:rPr>
                <w:b/>
                <w:i/>
                <w:iCs/>
                <w:color w:val="FF0000"/>
                <w:lang w:val="en-GB"/>
              </w:rPr>
              <w:t xml:space="preserve">Note: To avoid distributing proposals of a same topic to different sub-agendas, please organize the proposals according to above highlights. </w:t>
            </w:r>
          </w:p>
        </w:tc>
      </w:tr>
    </w:tbl>
    <w:p w14:paraId="352D8180" w14:textId="77777777" w:rsidR="00037E68" w:rsidRDefault="00037E68" w:rsidP="290DFDA3">
      <w:pPr>
        <w:rPr>
          <w:lang w:eastAsia="ja-JP"/>
        </w:rPr>
      </w:pPr>
    </w:p>
    <w:p w14:paraId="0071C17F" w14:textId="331A886A" w:rsidR="005C338F" w:rsidRPr="0018652C" w:rsidRDefault="00CD0402" w:rsidP="290DFDA3">
      <w:pPr>
        <w:rPr>
          <w:lang w:eastAsia="ja-JP"/>
        </w:rPr>
      </w:pPr>
      <w:r w:rsidRPr="0018652C">
        <w:rPr>
          <w:lang w:eastAsia="ja-JP"/>
        </w:rPr>
        <w:t xml:space="preserve">This document considers high level design principles for </w:t>
      </w:r>
      <w:r w:rsidR="009C1C18" w:rsidRPr="0018652C">
        <w:rPr>
          <w:lang w:eastAsia="ja-JP"/>
        </w:rPr>
        <w:t xml:space="preserve">6GR, based on the list of topics indicated in the notes to the agenda item, </w:t>
      </w:r>
      <w:r w:rsidR="00070098" w:rsidRPr="00C26058">
        <w:rPr>
          <w:lang w:eastAsia="ja-JP"/>
        </w:rPr>
        <w:t xml:space="preserve">and outstanding proposals from RAN1#122bis Prague, </w:t>
      </w:r>
      <w:r w:rsidR="009C1C18" w:rsidRPr="0018652C">
        <w:rPr>
          <w:lang w:eastAsia="ja-JP"/>
        </w:rPr>
        <w:t>including the following topics:</w:t>
      </w:r>
    </w:p>
    <w:p w14:paraId="5579CDA6" w14:textId="71C809F3" w:rsidR="00094904" w:rsidRPr="0018652C" w:rsidRDefault="00094904" w:rsidP="008556A1">
      <w:pPr>
        <w:pStyle w:val="ListParagraph"/>
        <w:numPr>
          <w:ilvl w:val="0"/>
          <w:numId w:val="20"/>
        </w:numPr>
        <w:rPr>
          <w:rFonts w:ascii="Times New Roman" w:hAnsi="Times New Roman" w:cs="Times New Roman"/>
          <w:lang w:eastAsia="ja-JP"/>
        </w:rPr>
      </w:pPr>
      <w:r w:rsidRPr="0018652C">
        <w:rPr>
          <w:rFonts w:ascii="Times New Roman" w:hAnsi="Times New Roman" w:cs="Times New Roman"/>
          <w:lang w:eastAsia="ja-JP"/>
        </w:rPr>
        <w:lastRenderedPageBreak/>
        <w:t>Coverage</w:t>
      </w:r>
    </w:p>
    <w:p w14:paraId="0D017954" w14:textId="21A6A379" w:rsidR="00094904" w:rsidRPr="00C26058" w:rsidRDefault="00094904" w:rsidP="008556A1">
      <w:pPr>
        <w:pStyle w:val="ListParagraph"/>
        <w:numPr>
          <w:ilvl w:val="0"/>
          <w:numId w:val="20"/>
        </w:numPr>
        <w:rPr>
          <w:rFonts w:ascii="Times New Roman" w:hAnsi="Times New Roman" w:cs="Times New Roman"/>
          <w:lang w:eastAsia="ja-JP"/>
        </w:rPr>
      </w:pPr>
      <w:r w:rsidRPr="0018652C">
        <w:rPr>
          <w:rFonts w:ascii="Times New Roman" w:hAnsi="Times New Roman" w:cs="Times New Roman"/>
          <w:lang w:eastAsia="ja-JP"/>
        </w:rPr>
        <w:t>Spectrum sharing, including MRSS</w:t>
      </w:r>
    </w:p>
    <w:p w14:paraId="0D7CB3C4" w14:textId="6FB5D906" w:rsidR="00070098" w:rsidRPr="0018652C" w:rsidRDefault="00070098" w:rsidP="008556A1">
      <w:pPr>
        <w:pStyle w:val="ListParagraph"/>
        <w:numPr>
          <w:ilvl w:val="0"/>
          <w:numId w:val="20"/>
        </w:numPr>
        <w:rPr>
          <w:rFonts w:ascii="Times New Roman" w:hAnsi="Times New Roman" w:cs="Times New Roman"/>
          <w:lang w:eastAsia="ja-JP"/>
        </w:rPr>
      </w:pPr>
      <w:r w:rsidRPr="00C26058">
        <w:rPr>
          <w:rFonts w:ascii="Times New Roman" w:hAnsi="Times New Roman" w:cs="Times New Roman"/>
          <w:lang w:eastAsia="ja-JP"/>
        </w:rPr>
        <w:t>Minimum spectral allocation</w:t>
      </w:r>
    </w:p>
    <w:p w14:paraId="1BDBE4CE" w14:textId="6C3F1521" w:rsidR="00094904" w:rsidRPr="0018652C" w:rsidRDefault="00094904" w:rsidP="008556A1">
      <w:pPr>
        <w:pStyle w:val="ListParagraph"/>
        <w:numPr>
          <w:ilvl w:val="0"/>
          <w:numId w:val="20"/>
        </w:numPr>
        <w:rPr>
          <w:rFonts w:ascii="Times New Roman" w:hAnsi="Times New Roman" w:cs="Times New Roman"/>
          <w:lang w:eastAsia="ja-JP"/>
        </w:rPr>
      </w:pPr>
      <w:r w:rsidRPr="0018652C">
        <w:rPr>
          <w:rFonts w:ascii="Times New Roman" w:hAnsi="Times New Roman" w:cs="Times New Roman"/>
          <w:lang w:eastAsia="ja-JP"/>
        </w:rPr>
        <w:t>Synchronisation signal structure</w:t>
      </w:r>
    </w:p>
    <w:p w14:paraId="561A6A22" w14:textId="263A597D" w:rsidR="00094904" w:rsidRPr="0018652C" w:rsidRDefault="00D51C7A" w:rsidP="008556A1">
      <w:pPr>
        <w:pStyle w:val="ListParagraph"/>
        <w:numPr>
          <w:ilvl w:val="0"/>
          <w:numId w:val="20"/>
        </w:numPr>
        <w:rPr>
          <w:rFonts w:ascii="Times New Roman" w:hAnsi="Times New Roman" w:cs="Times New Roman"/>
          <w:lang w:eastAsia="ja-JP"/>
        </w:rPr>
      </w:pPr>
      <w:r w:rsidRPr="0018652C">
        <w:rPr>
          <w:rFonts w:ascii="Times New Roman" w:hAnsi="Times New Roman" w:cs="Times New Roman"/>
          <w:lang w:eastAsia="ja-JP"/>
        </w:rPr>
        <w:t>Bandwidth and bandwidth adaptation</w:t>
      </w:r>
    </w:p>
    <w:p w14:paraId="2B02D453" w14:textId="14C8371D" w:rsidR="00D51C7A" w:rsidRPr="0018652C" w:rsidRDefault="0018652C" w:rsidP="008556A1">
      <w:pPr>
        <w:pStyle w:val="ListParagraph"/>
        <w:numPr>
          <w:ilvl w:val="0"/>
          <w:numId w:val="20"/>
        </w:numPr>
        <w:rPr>
          <w:rFonts w:ascii="Times New Roman" w:hAnsi="Times New Roman" w:cs="Times New Roman"/>
          <w:lang w:eastAsia="ja-JP"/>
        </w:rPr>
      </w:pPr>
      <w:r w:rsidRPr="00C26058">
        <w:rPr>
          <w:rFonts w:ascii="Times New Roman" w:hAnsi="Times New Roman" w:cs="Times New Roman"/>
          <w:lang w:eastAsia="ja-JP"/>
        </w:rPr>
        <w:t>NTN</w:t>
      </w:r>
    </w:p>
    <w:p w14:paraId="1266AB56" w14:textId="3873C86B" w:rsidR="00D51C7A" w:rsidRPr="0018652C" w:rsidRDefault="00D51C7A" w:rsidP="008556A1">
      <w:pPr>
        <w:pStyle w:val="ListParagraph"/>
        <w:numPr>
          <w:ilvl w:val="0"/>
          <w:numId w:val="20"/>
        </w:numPr>
        <w:rPr>
          <w:rFonts w:ascii="Times New Roman" w:hAnsi="Times New Roman" w:cs="Times New Roman"/>
          <w:lang w:eastAsia="ja-JP"/>
        </w:rPr>
      </w:pPr>
      <w:r w:rsidRPr="0018652C">
        <w:rPr>
          <w:rFonts w:ascii="Times New Roman" w:hAnsi="Times New Roman" w:cs="Times New Roman"/>
          <w:lang w:eastAsia="ja-JP"/>
        </w:rPr>
        <w:t>Device types</w:t>
      </w:r>
    </w:p>
    <w:p w14:paraId="63A719A6" w14:textId="77777777" w:rsidR="00D54F32" w:rsidRPr="00257D2F" w:rsidRDefault="00D54F32" w:rsidP="00D176D9">
      <w:pPr>
        <w:rPr>
          <w:highlight w:val="yellow"/>
        </w:rPr>
      </w:pPr>
    </w:p>
    <w:p w14:paraId="4472CE61" w14:textId="324E9F49" w:rsidR="0023724F" w:rsidRDefault="0016264C" w:rsidP="00D176D9">
      <w:r w:rsidRPr="00D333A3">
        <w:t>Note that in this document, the term “FR3” refers to the spectrum between FR1 and FR2.</w:t>
      </w:r>
    </w:p>
    <w:p w14:paraId="49464ED0" w14:textId="26E1C9E5" w:rsidR="007B5099" w:rsidRDefault="007B5099" w:rsidP="00486AFD">
      <w:pPr>
        <w:rPr>
          <w:lang w:eastAsia="zh-CN"/>
        </w:rPr>
      </w:pPr>
      <w:r>
        <w:rPr>
          <w:lang w:eastAsia="zh-CN"/>
        </w:rPr>
        <w:t>The final FLS for</w:t>
      </w:r>
      <w:r w:rsidR="00E853C2">
        <w:rPr>
          <w:lang w:eastAsia="zh-CN"/>
        </w:rPr>
        <w:t xml:space="preserve"> RAN#122bis Prague for 6GR overview is contained in </w:t>
      </w:r>
      <w:r w:rsidR="00B4678F">
        <w:rPr>
          <w:lang w:eastAsia="zh-CN"/>
        </w:rPr>
        <w:fldChar w:fldCharType="begin"/>
      </w:r>
      <w:r w:rsidR="00B4678F">
        <w:rPr>
          <w:lang w:eastAsia="zh-CN"/>
        </w:rPr>
        <w:instrText xml:space="preserve"> REF _Ref213364167 \r \h </w:instrText>
      </w:r>
      <w:r w:rsidR="00B4678F">
        <w:rPr>
          <w:lang w:eastAsia="zh-CN"/>
        </w:rPr>
      </w:r>
      <w:r w:rsidR="00B4678F">
        <w:rPr>
          <w:lang w:eastAsia="zh-CN"/>
        </w:rPr>
        <w:fldChar w:fldCharType="separate"/>
      </w:r>
      <w:r w:rsidR="00B4678F">
        <w:rPr>
          <w:lang w:eastAsia="zh-CN"/>
        </w:rPr>
        <w:t>[6]</w:t>
      </w:r>
      <w:r w:rsidR="00B4678F">
        <w:rPr>
          <w:lang w:eastAsia="zh-CN"/>
        </w:rPr>
        <w:fldChar w:fldCharType="end"/>
      </w:r>
      <w:r w:rsidR="00B4678F">
        <w:rPr>
          <w:lang w:eastAsia="zh-CN"/>
        </w:rPr>
        <w:t>.</w:t>
      </w:r>
    </w:p>
    <w:p w14:paraId="5DDF3687" w14:textId="77777777" w:rsidR="00C11460" w:rsidRDefault="00C11460" w:rsidP="00A607D1">
      <w:pPr>
        <w:rPr>
          <w:rFonts w:eastAsia="DengXian"/>
          <w:color w:val="0070C0"/>
          <w:lang w:eastAsia="zh-CN"/>
        </w:rPr>
      </w:pPr>
    </w:p>
    <w:p w14:paraId="23BB52B8" w14:textId="3B730376" w:rsidR="007F3644" w:rsidRPr="00ED4413" w:rsidRDefault="007F3644" w:rsidP="007F3644">
      <w:pPr>
        <w:pStyle w:val="Heading1"/>
        <w:spacing w:after="80"/>
        <w:jc w:val="left"/>
        <w:rPr>
          <w:color w:val="000000" w:themeColor="text1"/>
          <w:sz w:val="24"/>
          <w:lang w:eastAsia="zh-CN"/>
        </w:rPr>
      </w:pPr>
      <w:r>
        <w:rPr>
          <w:color w:val="000000" w:themeColor="text1"/>
          <w:sz w:val="24"/>
          <w:lang w:eastAsia="zh-CN"/>
        </w:rPr>
        <w:t>Coverage</w:t>
      </w:r>
    </w:p>
    <w:p w14:paraId="64E95A1C" w14:textId="1B09119E" w:rsidR="0081178F" w:rsidRDefault="0081178F" w:rsidP="0081178F">
      <w:r>
        <w:t>In RAN1#122bis, the following agreement was made:</w:t>
      </w:r>
    </w:p>
    <w:p w14:paraId="7F0CBCFC" w14:textId="77777777" w:rsidR="003551A0" w:rsidRDefault="003551A0" w:rsidP="0081178F"/>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3551A0" w14:paraId="44EDFDF2" w14:textId="77777777" w:rsidTr="00C26058">
        <w:tc>
          <w:tcPr>
            <w:tcW w:w="9317" w:type="dxa"/>
          </w:tcPr>
          <w:p w14:paraId="6F4E4B89" w14:textId="77777777" w:rsidR="003551A0" w:rsidRPr="00B04AB4" w:rsidRDefault="003551A0" w:rsidP="003551A0">
            <w:pPr>
              <w:spacing w:line="252" w:lineRule="auto"/>
              <w:contextualSpacing/>
              <w:rPr>
                <w:rFonts w:eastAsiaTheme="minorEastAsia"/>
                <w:sz w:val="21"/>
                <w:szCs w:val="21"/>
                <w:highlight w:val="green"/>
                <w:lang w:eastAsia="zh-CN"/>
              </w:rPr>
            </w:pPr>
            <w:r w:rsidRPr="00B04AB4">
              <w:rPr>
                <w:rFonts w:eastAsiaTheme="minorEastAsia" w:hint="eastAsia"/>
                <w:sz w:val="21"/>
                <w:szCs w:val="21"/>
                <w:highlight w:val="green"/>
                <w:lang w:eastAsia="zh-CN"/>
              </w:rPr>
              <w:t>Agreement</w:t>
            </w:r>
          </w:p>
          <w:p w14:paraId="4E8AFBE2" w14:textId="49866152" w:rsidR="003551A0" w:rsidRDefault="003551A0" w:rsidP="003551A0">
            <w:r w:rsidRPr="00B9099A">
              <w:rPr>
                <w:rFonts w:hint="eastAsia"/>
              </w:rPr>
              <w:t>RAN1 provides</w:t>
            </w:r>
            <w:r>
              <w:rPr>
                <w:rFonts w:eastAsiaTheme="minorEastAsia" w:hint="eastAsia"/>
              </w:rPr>
              <w:t xml:space="preserve"> methodology and</w:t>
            </w:r>
            <w:r w:rsidRPr="00B9099A">
              <w:rPr>
                <w:rFonts w:hint="eastAsia"/>
              </w:rPr>
              <w:t xml:space="preserve"> </w:t>
            </w:r>
            <w:r>
              <w:rPr>
                <w:rFonts w:eastAsiaTheme="minorEastAsia" w:hint="eastAsia"/>
              </w:rPr>
              <w:t xml:space="preserve">corresponding </w:t>
            </w:r>
            <w:r w:rsidRPr="00B9099A">
              <w:rPr>
                <w:rFonts w:hint="eastAsia"/>
              </w:rPr>
              <w:t>initial analysis of potentially achievable coverage</w:t>
            </w:r>
            <w:r>
              <w:rPr>
                <w:rFonts w:eastAsiaTheme="minorEastAsia" w:hint="eastAsia"/>
              </w:rPr>
              <w:t xml:space="preserve"> </w:t>
            </w:r>
            <w:r w:rsidRPr="00B9099A">
              <w:rPr>
                <w:rFonts w:hint="eastAsia"/>
              </w:rPr>
              <w:t>to RAN#110 to determine the coverage target(s)</w:t>
            </w:r>
          </w:p>
        </w:tc>
      </w:tr>
    </w:tbl>
    <w:p w14:paraId="437CF9E9" w14:textId="77777777" w:rsidR="0081178F" w:rsidRDefault="0081178F" w:rsidP="00330719"/>
    <w:p w14:paraId="19D6C39C" w14:textId="1CC90456" w:rsidR="0081178F" w:rsidRDefault="00750661" w:rsidP="00330719">
      <w:r>
        <w:t xml:space="preserve">While the </w:t>
      </w:r>
      <w:r w:rsidR="00CF541F">
        <w:t xml:space="preserve">achievable coverage </w:t>
      </w:r>
      <w:r w:rsidR="00C4521E">
        <w:t>for 6GR needs to be analysed</w:t>
      </w:r>
      <w:r w:rsidR="00036960">
        <w:t xml:space="preserve">, the </w:t>
      </w:r>
      <w:r w:rsidR="00EE5826">
        <w:t xml:space="preserve">baseline coverage needs to be </w:t>
      </w:r>
      <w:r w:rsidR="00A92112">
        <w:t xml:space="preserve">similar or better than that for 5G-A on existing </w:t>
      </w:r>
      <w:r w:rsidR="002E4729">
        <w:t>cell sites</w:t>
      </w:r>
      <w:r w:rsidR="003C5646">
        <w:t>. This sets a lower bound on the covera</w:t>
      </w:r>
      <w:r w:rsidR="008B4742">
        <w:t xml:space="preserve">ge for </w:t>
      </w:r>
      <w:r w:rsidR="001F6FBF">
        <w:t>6GR.</w:t>
      </w:r>
      <w:r w:rsidR="00180189">
        <w:t xml:space="preserve"> We discuss </w:t>
      </w:r>
      <w:r w:rsidR="00C67AA5">
        <w:t>these issues further in the following:</w:t>
      </w:r>
    </w:p>
    <w:p w14:paraId="14B41214" w14:textId="77777777" w:rsidR="00750661" w:rsidRDefault="00750661" w:rsidP="00330719"/>
    <w:p w14:paraId="31DC3005" w14:textId="2C8C34EA" w:rsidR="0070569E" w:rsidRPr="00C26058" w:rsidRDefault="00330719" w:rsidP="00330719">
      <w:r w:rsidRPr="00C26058">
        <w:t xml:space="preserve">6GR should operate on existing </w:t>
      </w:r>
      <w:r w:rsidR="00363937" w:rsidRPr="00C26058">
        <w:t xml:space="preserve">cell sites and preferably on existing infrastructure </w:t>
      </w:r>
      <w:r w:rsidR="0070569E" w:rsidRPr="00C26058">
        <w:t>to be economically feasible. This means that 6GR should support the same coverage as 5G. Hence it is proposed that 6GR supports a coverage of 144dB MCL.</w:t>
      </w:r>
    </w:p>
    <w:p w14:paraId="0F9F40E9" w14:textId="6554E8F6" w:rsidR="0070569E" w:rsidRPr="00C26058" w:rsidRDefault="0070569E" w:rsidP="0070569E">
      <w:pPr>
        <w:rPr>
          <w:b/>
          <w:bCs/>
        </w:rPr>
      </w:pPr>
      <w:r w:rsidRPr="00C26058">
        <w:rPr>
          <w:b/>
          <w:bCs/>
        </w:rPr>
        <w:t xml:space="preserve">Proposal </w:t>
      </w:r>
      <w:r w:rsidR="006E7A3C" w:rsidRPr="006E7A3C">
        <w:rPr>
          <w:b/>
          <w:bCs/>
        </w:rPr>
        <w:t>1</w:t>
      </w:r>
      <w:r w:rsidRPr="00C26058">
        <w:rPr>
          <w:b/>
          <w:bCs/>
        </w:rPr>
        <w:t>: 6GR can be deployed on existing cell sites</w:t>
      </w:r>
      <w:r w:rsidR="00F27F50" w:rsidRPr="00C26058">
        <w:rPr>
          <w:b/>
          <w:bCs/>
        </w:rPr>
        <w:t xml:space="preserve"> </w:t>
      </w:r>
      <w:r w:rsidR="00FC26C2" w:rsidRPr="00C26058">
        <w:rPr>
          <w:b/>
          <w:bCs/>
        </w:rPr>
        <w:t>in FR1</w:t>
      </w:r>
      <w:r w:rsidRPr="00C26058">
        <w:rPr>
          <w:b/>
          <w:bCs/>
        </w:rPr>
        <w:t xml:space="preserve">. </w:t>
      </w:r>
      <w:r w:rsidR="00D23975" w:rsidRPr="00C26058">
        <w:rPr>
          <w:b/>
          <w:bCs/>
        </w:rPr>
        <w:t>Hence, 6GR should support an MCL of 144dB.</w:t>
      </w:r>
    </w:p>
    <w:p w14:paraId="797FFF4E" w14:textId="77777777" w:rsidR="0070569E" w:rsidRPr="00C26058" w:rsidRDefault="0070569E" w:rsidP="00330719"/>
    <w:p w14:paraId="5DBD1864" w14:textId="0C1B2F6A" w:rsidR="00D23975" w:rsidRPr="00C26058" w:rsidRDefault="002C795E" w:rsidP="00330719">
      <w:r w:rsidRPr="00C26058">
        <w:t>Coverage degrades as carrier frequency increases, according to well-known pathloss models.</w:t>
      </w:r>
      <w:r w:rsidR="00E66BBA" w:rsidRPr="00C26058">
        <w:t xml:space="preserve"> Hence, it is difficult to support FR3 operation (above 7GHz) on cell sites that </w:t>
      </w:r>
      <w:r w:rsidR="00591CF6" w:rsidRPr="00C26058">
        <w:t>were planned assuming a 1GHz carrier bandwidth. We hence think that it is reasonable that:</w:t>
      </w:r>
    </w:p>
    <w:p w14:paraId="573657C9" w14:textId="02010504" w:rsidR="00591CF6" w:rsidRPr="00C26058" w:rsidRDefault="00591CF6" w:rsidP="008556A1">
      <w:pPr>
        <w:pStyle w:val="ListParagraph"/>
        <w:numPr>
          <w:ilvl w:val="0"/>
          <w:numId w:val="10"/>
        </w:numPr>
        <w:rPr>
          <w:rFonts w:ascii="Times New Roman" w:hAnsi="Times New Roman" w:cs="Times New Roman"/>
        </w:rPr>
      </w:pPr>
      <w:r w:rsidRPr="00C26058">
        <w:rPr>
          <w:rFonts w:ascii="Times New Roman" w:hAnsi="Times New Roman" w:cs="Times New Roman"/>
        </w:rPr>
        <w:t xml:space="preserve">6GR operating in FR1 has similar coverage to </w:t>
      </w:r>
      <w:r w:rsidR="006408C7" w:rsidRPr="00C26058">
        <w:rPr>
          <w:rFonts w:ascii="Times New Roman" w:hAnsi="Times New Roman" w:cs="Times New Roman"/>
        </w:rPr>
        <w:t>5G-A operating in FR1</w:t>
      </w:r>
      <w:r w:rsidR="00616116" w:rsidRPr="00C26058">
        <w:rPr>
          <w:rFonts w:ascii="Times New Roman" w:hAnsi="Times New Roman" w:cs="Times New Roman"/>
        </w:rPr>
        <w:t>.</w:t>
      </w:r>
    </w:p>
    <w:p w14:paraId="2DB03250" w14:textId="563D9078" w:rsidR="006408C7" w:rsidRPr="00C26058" w:rsidRDefault="006408C7" w:rsidP="008556A1">
      <w:pPr>
        <w:pStyle w:val="ListParagraph"/>
        <w:numPr>
          <w:ilvl w:val="0"/>
          <w:numId w:val="10"/>
        </w:numPr>
        <w:rPr>
          <w:rFonts w:ascii="Times New Roman" w:hAnsi="Times New Roman" w:cs="Times New Roman"/>
        </w:rPr>
      </w:pPr>
      <w:r w:rsidRPr="00C26058">
        <w:rPr>
          <w:rFonts w:ascii="Times New Roman" w:hAnsi="Times New Roman" w:cs="Times New Roman"/>
        </w:rPr>
        <w:t xml:space="preserve">6GR operating in </w:t>
      </w:r>
      <w:r w:rsidR="00E5149D" w:rsidRPr="00C26058">
        <w:rPr>
          <w:rFonts w:ascii="Times New Roman" w:hAnsi="Times New Roman" w:cs="Times New Roman"/>
          <w:lang w:eastAsia="ja-JP"/>
        </w:rPr>
        <w:t xml:space="preserve">the lower portions of </w:t>
      </w:r>
      <w:r w:rsidR="00616116" w:rsidRPr="00C26058">
        <w:rPr>
          <w:rFonts w:ascii="Times New Roman" w:hAnsi="Times New Roman" w:cs="Times New Roman"/>
        </w:rPr>
        <w:t xml:space="preserve">FR3 </w:t>
      </w:r>
      <w:r w:rsidR="00056E22" w:rsidRPr="00C26058">
        <w:rPr>
          <w:rFonts w:ascii="Times New Roman" w:hAnsi="Times New Roman" w:cs="Times New Roman"/>
          <w:lang w:eastAsia="ja-JP"/>
        </w:rPr>
        <w:t xml:space="preserve">(i.e., around 7GHz) </w:t>
      </w:r>
      <w:r w:rsidR="00616116" w:rsidRPr="00C26058">
        <w:rPr>
          <w:rFonts w:ascii="Times New Roman" w:hAnsi="Times New Roman" w:cs="Times New Roman"/>
        </w:rPr>
        <w:t>has similar coverage to 5G-A operating in the higher portions of FR1 spectrum around 4GHz.</w:t>
      </w:r>
    </w:p>
    <w:p w14:paraId="7748E593" w14:textId="77777777" w:rsidR="00616116" w:rsidRPr="00C26058" w:rsidRDefault="00616116" w:rsidP="00330719">
      <w:r w:rsidRPr="00C26058">
        <w:t xml:space="preserve"> </w:t>
      </w:r>
    </w:p>
    <w:p w14:paraId="167DDC30" w14:textId="3FBB42AF" w:rsidR="00104B9D" w:rsidRPr="00C26058" w:rsidRDefault="00616116" w:rsidP="00330719">
      <w:r w:rsidRPr="00C26058">
        <w:t xml:space="preserve">The operation of </w:t>
      </w:r>
      <w:r w:rsidR="00BD3C7B" w:rsidRPr="00C26058">
        <w:t xml:space="preserve">6GR in </w:t>
      </w:r>
      <w:r w:rsidR="00400913" w:rsidRPr="00C26058">
        <w:rPr>
          <w:lang w:eastAsia="ja-JP"/>
        </w:rPr>
        <w:t xml:space="preserve">the lower portions of </w:t>
      </w:r>
      <w:r w:rsidR="00BD3C7B" w:rsidRPr="00C26058">
        <w:t xml:space="preserve">FR3 </w:t>
      </w:r>
      <w:r w:rsidR="00400913" w:rsidRPr="00C26058">
        <w:rPr>
          <w:lang w:eastAsia="ja-JP"/>
        </w:rPr>
        <w:t xml:space="preserve">around 7GHz </w:t>
      </w:r>
      <w:r w:rsidR="00BD3C7B" w:rsidRPr="00C26058">
        <w:t xml:space="preserve">on the same cell sites as used for 5G-A operating </w:t>
      </w:r>
      <w:r w:rsidR="00857F72" w:rsidRPr="00C26058">
        <w:t xml:space="preserve">in FR1 spectrum around 4GHz is expected to be facilitated by the support of </w:t>
      </w:r>
      <w:r w:rsidR="00104B9D" w:rsidRPr="00C26058">
        <w:t>an increased number of transmit and receive antennas at FR3, or via the support of massive / ultra-massive MIMO.</w:t>
      </w:r>
      <w:r w:rsidR="004B110E" w:rsidRPr="00C26058">
        <w:t xml:space="preserve"> The use of low PAPR waveforms can also be considered for improving 6GR coverage.</w:t>
      </w:r>
    </w:p>
    <w:p w14:paraId="452C1534" w14:textId="057A1A7C" w:rsidR="004B110E" w:rsidRPr="006E7A3C" w:rsidRDefault="004B110E" w:rsidP="00330719">
      <w:pPr>
        <w:rPr>
          <w:b/>
          <w:bCs/>
        </w:rPr>
      </w:pPr>
      <w:r w:rsidRPr="00C26058">
        <w:rPr>
          <w:b/>
          <w:bCs/>
        </w:rPr>
        <w:t xml:space="preserve">Proposal </w:t>
      </w:r>
      <w:r w:rsidR="006E7A3C" w:rsidRPr="006E7A3C">
        <w:rPr>
          <w:b/>
          <w:bCs/>
        </w:rPr>
        <w:t>2</w:t>
      </w:r>
      <w:r w:rsidRPr="00C26058">
        <w:rPr>
          <w:b/>
          <w:bCs/>
        </w:rPr>
        <w:t xml:space="preserve">: </w:t>
      </w:r>
      <w:r w:rsidR="006B6EC8" w:rsidRPr="00C26058">
        <w:rPr>
          <w:b/>
          <w:bCs/>
        </w:rPr>
        <w:t xml:space="preserve">6GR operating in </w:t>
      </w:r>
      <w:r w:rsidR="00C5051A" w:rsidRPr="00C26058">
        <w:rPr>
          <w:b/>
          <w:bCs/>
          <w:lang w:eastAsia="ja-JP"/>
        </w:rPr>
        <w:t xml:space="preserve">the lower portions of </w:t>
      </w:r>
      <w:r w:rsidR="006B6EC8" w:rsidRPr="00C26058">
        <w:rPr>
          <w:b/>
          <w:bCs/>
        </w:rPr>
        <w:t xml:space="preserve">FR3 </w:t>
      </w:r>
      <w:r w:rsidR="00C5051A" w:rsidRPr="00C26058">
        <w:rPr>
          <w:b/>
          <w:bCs/>
          <w:lang w:eastAsia="ja-JP"/>
        </w:rPr>
        <w:t xml:space="preserve">(i.e., around 7 GHz) </w:t>
      </w:r>
      <w:r w:rsidR="006B6EC8" w:rsidRPr="00C26058">
        <w:rPr>
          <w:b/>
          <w:bCs/>
        </w:rPr>
        <w:t xml:space="preserve">should have similar coverage to </w:t>
      </w:r>
      <w:r w:rsidR="00957CA5" w:rsidRPr="00C26058">
        <w:rPr>
          <w:b/>
          <w:bCs/>
        </w:rPr>
        <w:t>5G-A operating in FR1 spectrum around 4GHz.</w:t>
      </w:r>
    </w:p>
    <w:p w14:paraId="2DC2070F" w14:textId="77777777" w:rsidR="00957CA5" w:rsidRPr="006E7A3C" w:rsidRDefault="00957CA5" w:rsidP="00330719"/>
    <w:p w14:paraId="417FB16E" w14:textId="3856B6DA" w:rsidR="00957CA5" w:rsidRPr="00957CA5" w:rsidRDefault="00957CA5" w:rsidP="00957CA5">
      <w:pPr>
        <w:rPr>
          <w:b/>
          <w:bCs/>
        </w:rPr>
      </w:pPr>
      <w:r w:rsidRPr="006E7A3C">
        <w:rPr>
          <w:b/>
          <w:bCs/>
        </w:rPr>
        <w:t xml:space="preserve">Proposal </w:t>
      </w:r>
      <w:r w:rsidR="006E7A3C" w:rsidRPr="006E7A3C">
        <w:rPr>
          <w:b/>
          <w:bCs/>
        </w:rPr>
        <w:t>3</w:t>
      </w:r>
      <w:r w:rsidRPr="006E7A3C">
        <w:rPr>
          <w:b/>
          <w:bCs/>
        </w:rPr>
        <w:t>: Robust 6GR coverage is supported through the use of increased numbers of TX/RX antennas and the support</w:t>
      </w:r>
      <w:r w:rsidRPr="00196163">
        <w:rPr>
          <w:b/>
          <w:bCs/>
        </w:rPr>
        <w:t xml:space="preserve"> of low PAPR power efficient waveforms.</w:t>
      </w:r>
    </w:p>
    <w:p w14:paraId="32B1E533" w14:textId="6898503F" w:rsidR="00604395" w:rsidRDefault="00604395" w:rsidP="00330719">
      <w:r>
        <w:lastRenderedPageBreak/>
        <w:t>Further coverage enhancement can be considered in future release, where we expect a tradeoff between coverage and QoS / data rate to be allowed. Techniques such as the support of sub-PRB UL allocations</w:t>
      </w:r>
      <w:r w:rsidR="00D65BC8">
        <w:t xml:space="preserve"> or repetitions</w:t>
      </w:r>
      <w:r>
        <w:t xml:space="preserve"> </w:t>
      </w:r>
      <w:r w:rsidR="00B7401C">
        <w:t>can be considered, where data rate is traded off for coverage.</w:t>
      </w:r>
    </w:p>
    <w:p w14:paraId="46950E52" w14:textId="7574CC1D" w:rsidR="00330719" w:rsidRDefault="00363937" w:rsidP="00330719">
      <w:r>
        <w:t xml:space="preserve"> </w:t>
      </w:r>
    </w:p>
    <w:p w14:paraId="43168FF1" w14:textId="2C2D0CFC" w:rsidR="007F3644" w:rsidRPr="00ED4413" w:rsidRDefault="00302DB4" w:rsidP="007F3644">
      <w:pPr>
        <w:pStyle w:val="Heading1"/>
        <w:spacing w:after="80"/>
        <w:jc w:val="left"/>
        <w:rPr>
          <w:color w:val="000000" w:themeColor="text1"/>
          <w:sz w:val="24"/>
          <w:lang w:eastAsia="zh-CN"/>
        </w:rPr>
      </w:pPr>
      <w:r>
        <w:rPr>
          <w:color w:val="000000" w:themeColor="text1"/>
          <w:sz w:val="24"/>
          <w:lang w:eastAsia="zh-CN"/>
        </w:rPr>
        <w:t>Spectrum sharing, including MRSS</w:t>
      </w:r>
    </w:p>
    <w:p w14:paraId="41A0527E" w14:textId="77777777" w:rsidR="003272D3" w:rsidRDefault="003272D3" w:rsidP="003272D3">
      <w:r>
        <w:t xml:space="preserve">In the final FLS for AI11.1 </w:t>
      </w:r>
      <w:r>
        <w:fldChar w:fldCharType="begin"/>
      </w:r>
      <w:r>
        <w:instrText xml:space="preserve"> REF _Ref213364167 \r \h </w:instrText>
      </w:r>
      <w:r>
        <w:fldChar w:fldCharType="separate"/>
      </w:r>
      <w:r>
        <w:t>[6]</w:t>
      </w:r>
      <w:r>
        <w:fldChar w:fldCharType="end"/>
      </w:r>
      <w:r>
        <w:t>, the following proposal was made: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3272D3" w14:paraId="700AF791" w14:textId="77777777" w:rsidTr="00C26058">
        <w:tc>
          <w:tcPr>
            <w:tcW w:w="9307" w:type="dxa"/>
          </w:tcPr>
          <w:p w14:paraId="6D323733" w14:textId="77777777" w:rsidR="00344B51" w:rsidRPr="001733E8" w:rsidRDefault="00344B51" w:rsidP="00344B51">
            <w:pPr>
              <w:pStyle w:val="BodyText"/>
              <w:rPr>
                <w:b/>
                <w:bCs/>
              </w:rPr>
            </w:pPr>
            <w:r w:rsidRPr="001733E8">
              <w:rPr>
                <w:b/>
                <w:bCs/>
                <w:highlight w:val="yellow"/>
              </w:rPr>
              <w:t>Proposal 6.2b:</w:t>
            </w:r>
          </w:p>
          <w:p w14:paraId="3A7C8A9A" w14:textId="77777777" w:rsidR="00344B51" w:rsidRPr="001733E8" w:rsidRDefault="00344B51" w:rsidP="00344B51">
            <w:pPr>
              <w:pStyle w:val="BodyText"/>
              <w:numPr>
                <w:ilvl w:val="0"/>
                <w:numId w:val="24"/>
              </w:numPr>
              <w:suppressAutoHyphens/>
              <w:autoSpaceDE/>
              <w:autoSpaceDN/>
              <w:adjustRightInd/>
              <w:snapToGrid/>
              <w:spacing w:line="259" w:lineRule="auto"/>
            </w:pPr>
            <w:r w:rsidRPr="001733E8">
              <w:t>High-level aspects to consider for NR-6GR MRSS include, but not limited to</w:t>
            </w:r>
          </w:p>
          <w:p w14:paraId="56DDFF26" w14:textId="77777777" w:rsidR="00344B51" w:rsidRPr="001733E8" w:rsidRDefault="00344B51" w:rsidP="00344B51">
            <w:pPr>
              <w:pStyle w:val="BodyText"/>
              <w:numPr>
                <w:ilvl w:val="1"/>
                <w:numId w:val="24"/>
              </w:numPr>
              <w:suppressAutoHyphens/>
              <w:autoSpaceDE/>
              <w:autoSpaceDN/>
              <w:adjustRightInd/>
              <w:snapToGrid/>
              <w:spacing w:line="259" w:lineRule="auto"/>
            </w:pPr>
            <w:r w:rsidRPr="001733E8">
              <w:t>UE/NW implementation complexity</w:t>
            </w:r>
          </w:p>
          <w:p w14:paraId="1D924067" w14:textId="77777777" w:rsidR="00344B51" w:rsidRPr="001733E8" w:rsidRDefault="00344B51" w:rsidP="00344B51">
            <w:pPr>
              <w:pStyle w:val="BodyText"/>
              <w:numPr>
                <w:ilvl w:val="1"/>
                <w:numId w:val="24"/>
              </w:numPr>
              <w:suppressAutoHyphens/>
              <w:autoSpaceDE/>
              <w:autoSpaceDN/>
              <w:adjustRightInd/>
              <w:snapToGrid/>
              <w:spacing w:line="259" w:lineRule="auto"/>
            </w:pPr>
            <w:r w:rsidRPr="001733E8">
              <w:t>Resource allocation coordination between NR-6GR</w:t>
            </w:r>
          </w:p>
          <w:p w14:paraId="0EBD82F7" w14:textId="77777777" w:rsidR="00344B51" w:rsidRPr="001733E8" w:rsidRDefault="00344B51" w:rsidP="00344B51">
            <w:pPr>
              <w:pStyle w:val="BodyText"/>
              <w:numPr>
                <w:ilvl w:val="2"/>
                <w:numId w:val="24"/>
              </w:numPr>
              <w:suppressAutoHyphens/>
              <w:autoSpaceDE/>
              <w:autoSpaceDN/>
              <w:adjustRightInd/>
              <w:snapToGrid/>
              <w:spacing w:line="259" w:lineRule="auto"/>
            </w:pPr>
            <w:r w:rsidRPr="001733E8">
              <w:t>Including whether NR and 6GR TRP are always co-located or not</w:t>
            </w:r>
          </w:p>
          <w:p w14:paraId="17560584" w14:textId="77777777" w:rsidR="00344B51" w:rsidRPr="001733E8" w:rsidRDefault="00344B51" w:rsidP="00344B51">
            <w:pPr>
              <w:pStyle w:val="BodyText"/>
              <w:numPr>
                <w:ilvl w:val="1"/>
                <w:numId w:val="24"/>
              </w:numPr>
              <w:suppressAutoHyphens/>
              <w:autoSpaceDE/>
              <w:autoSpaceDN/>
              <w:adjustRightInd/>
              <w:snapToGrid/>
              <w:spacing w:line="259" w:lineRule="auto"/>
            </w:pPr>
            <w:r w:rsidRPr="001733E8">
              <w:t>Radio resource utilization</w:t>
            </w:r>
          </w:p>
          <w:p w14:paraId="5A1E4CE1" w14:textId="77777777" w:rsidR="00344B51" w:rsidRPr="001733E8" w:rsidRDefault="00344B51" w:rsidP="00344B51">
            <w:pPr>
              <w:pStyle w:val="BodyText"/>
              <w:numPr>
                <w:ilvl w:val="1"/>
                <w:numId w:val="24"/>
              </w:numPr>
              <w:suppressAutoHyphens/>
              <w:autoSpaceDE/>
              <w:autoSpaceDN/>
              <w:adjustRightInd/>
              <w:snapToGrid/>
              <w:spacing w:line="259" w:lineRule="auto"/>
              <w:rPr>
                <w:highlight w:val="yellow"/>
              </w:rPr>
            </w:pPr>
            <w:r w:rsidRPr="001733E8">
              <w:rPr>
                <w:highlight w:val="yellow"/>
              </w:rPr>
              <w:t>Signalling overhead</w:t>
            </w:r>
          </w:p>
          <w:p w14:paraId="577828DB" w14:textId="77777777" w:rsidR="00344B51" w:rsidRPr="001733E8" w:rsidRDefault="00344B51" w:rsidP="00344B51">
            <w:pPr>
              <w:pStyle w:val="BodyText"/>
              <w:numPr>
                <w:ilvl w:val="1"/>
                <w:numId w:val="24"/>
              </w:numPr>
              <w:suppressAutoHyphens/>
              <w:autoSpaceDE/>
              <w:autoSpaceDN/>
              <w:adjustRightInd/>
              <w:snapToGrid/>
              <w:spacing w:line="259" w:lineRule="auto"/>
            </w:pPr>
            <w:r w:rsidRPr="001733E8">
              <w:t xml:space="preserve">Operating bands </w:t>
            </w:r>
            <w:r w:rsidRPr="001733E8">
              <w:rPr>
                <w:highlight w:val="yellow"/>
              </w:rPr>
              <w:t>at least existing FR1</w:t>
            </w:r>
          </w:p>
          <w:p w14:paraId="37C44096" w14:textId="77777777" w:rsidR="00344B51" w:rsidRPr="001733E8" w:rsidRDefault="00344B51" w:rsidP="00344B51">
            <w:pPr>
              <w:pStyle w:val="BodyText"/>
              <w:numPr>
                <w:ilvl w:val="1"/>
                <w:numId w:val="24"/>
              </w:numPr>
              <w:suppressAutoHyphens/>
              <w:autoSpaceDE/>
              <w:autoSpaceDN/>
              <w:adjustRightInd/>
              <w:snapToGrid/>
              <w:spacing w:line="259" w:lineRule="auto"/>
            </w:pPr>
            <w:r w:rsidRPr="001733E8">
              <w:t xml:space="preserve">Alignment in time/frequency resource (e.g., numerology, RB, slot, symbol, </w:t>
            </w:r>
            <w:r w:rsidRPr="001733E8">
              <w:rPr>
                <w:highlight w:val="yellow"/>
              </w:rPr>
              <w:t>UL/DL direction in TDD operation</w:t>
            </w:r>
            <w:r w:rsidRPr="001733E8">
              <w:t>)</w:t>
            </w:r>
          </w:p>
          <w:p w14:paraId="7EEE8AF6" w14:textId="77777777" w:rsidR="00344B51" w:rsidRPr="001733E8" w:rsidRDefault="00344B51" w:rsidP="00344B51">
            <w:pPr>
              <w:pStyle w:val="BodyText"/>
              <w:numPr>
                <w:ilvl w:val="1"/>
                <w:numId w:val="24"/>
              </w:numPr>
              <w:suppressAutoHyphens/>
              <w:autoSpaceDE/>
              <w:autoSpaceDN/>
              <w:adjustRightInd/>
              <w:snapToGrid/>
              <w:spacing w:line="259" w:lineRule="auto"/>
              <w:rPr>
                <w:highlight w:val="yellow"/>
              </w:rPr>
            </w:pPr>
            <w:r w:rsidRPr="001733E8">
              <w:rPr>
                <w:highlight w:val="yellow"/>
              </w:rPr>
              <w:t>Reliance on availability of specific NR functionalities</w:t>
            </w:r>
          </w:p>
          <w:p w14:paraId="2C1D030E" w14:textId="3059FA4D" w:rsidR="003272D3" w:rsidRPr="00344B51" w:rsidRDefault="00344B51" w:rsidP="00344B51">
            <w:pPr>
              <w:pStyle w:val="BodyText"/>
              <w:ind w:left="440"/>
            </w:pPr>
            <w:r w:rsidRPr="001733E8">
              <w:t>Note: Focus on existing NR deployments (NW and UE)</w:t>
            </w:r>
          </w:p>
        </w:tc>
      </w:tr>
    </w:tbl>
    <w:p w14:paraId="2E713131" w14:textId="3AE3D071" w:rsidR="003272D3" w:rsidRDefault="003272D3" w:rsidP="007F3644"/>
    <w:p w14:paraId="55176DFE" w14:textId="21B09FA2" w:rsidR="00DB1235" w:rsidRDefault="00DB1235" w:rsidP="00DB1235">
      <w:r>
        <w:t xml:space="preserve">Our views on aspects of MRSS and spectrum sharing in general are captured in </w:t>
      </w:r>
      <w:r w:rsidR="00614191">
        <w:rPr>
          <w:highlight w:val="yellow"/>
        </w:rPr>
        <w:fldChar w:fldCharType="begin"/>
      </w:r>
      <w:r w:rsidR="00614191">
        <w:instrText xml:space="preserve"> REF _Ref213448104 \h </w:instrText>
      </w:r>
      <w:r w:rsidR="00614191">
        <w:rPr>
          <w:highlight w:val="yellow"/>
        </w:rPr>
      </w:r>
      <w:r w:rsidR="00614191">
        <w:rPr>
          <w:highlight w:val="yellow"/>
        </w:rPr>
        <w:fldChar w:fldCharType="separate"/>
      </w:r>
      <w:r w:rsidR="00614191">
        <w:t xml:space="preserve">Table </w:t>
      </w:r>
      <w:r w:rsidR="00614191">
        <w:rPr>
          <w:noProof/>
        </w:rPr>
        <w:t>1</w:t>
      </w:r>
      <w:r w:rsidR="00614191">
        <w:rPr>
          <w:highlight w:val="yellow"/>
        </w:rPr>
        <w:fldChar w:fldCharType="end"/>
      </w:r>
      <w:r w:rsidR="00614191">
        <w:t>.</w:t>
      </w:r>
    </w:p>
    <w:p w14:paraId="1C500C45" w14:textId="605C9235" w:rsidR="00614191" w:rsidRDefault="00614191" w:rsidP="00C26058">
      <w:pPr>
        <w:pStyle w:val="Caption"/>
      </w:pPr>
      <w:bookmarkStart w:id="1" w:name="_Ref213448104"/>
      <w:r>
        <w:t xml:space="preserve">Table </w:t>
      </w:r>
      <w:r>
        <w:fldChar w:fldCharType="begin"/>
      </w:r>
      <w:r>
        <w:instrText xml:space="preserve"> SEQ Table \* ARABIC </w:instrText>
      </w:r>
      <w:r>
        <w:fldChar w:fldCharType="separate"/>
      </w:r>
      <w:r>
        <w:rPr>
          <w:noProof/>
        </w:rPr>
        <w:t>1</w:t>
      </w:r>
      <w:r>
        <w:fldChar w:fldCharType="end"/>
      </w:r>
      <w:bookmarkEnd w:id="1"/>
      <w:r>
        <w:t xml:space="preserve"> – </w:t>
      </w:r>
      <w:r w:rsidR="00D71E47">
        <w:t xml:space="preserve">Views on </w:t>
      </w:r>
      <w:r>
        <w:t>MRSS and spectrum sharing aspects</w:t>
      </w:r>
      <w:r w:rsidR="00D71E47">
        <w:t xml:space="preserve"> – Proposal 6.2b</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626"/>
      </w:tblGrid>
      <w:tr w:rsidR="00DB1235" w:rsidRPr="00D10A52" w14:paraId="6DAD842E" w14:textId="77777777" w:rsidTr="00C26058">
        <w:tc>
          <w:tcPr>
            <w:tcW w:w="3681" w:type="dxa"/>
            <w:shd w:val="clear" w:color="auto" w:fill="BFBFBF" w:themeFill="background1" w:themeFillShade="BF"/>
          </w:tcPr>
          <w:p w14:paraId="551E84BD" w14:textId="77777777" w:rsidR="00DB1235" w:rsidRPr="00D10A52" w:rsidRDefault="00DB1235">
            <w:pPr>
              <w:rPr>
                <w:b/>
                <w:bCs/>
              </w:rPr>
            </w:pPr>
            <w:r w:rsidRPr="00D10A52">
              <w:rPr>
                <w:b/>
                <w:bCs/>
              </w:rPr>
              <w:t>Aspect</w:t>
            </w:r>
          </w:p>
        </w:tc>
        <w:tc>
          <w:tcPr>
            <w:tcW w:w="5626" w:type="dxa"/>
            <w:shd w:val="clear" w:color="auto" w:fill="BFBFBF" w:themeFill="background1" w:themeFillShade="BF"/>
          </w:tcPr>
          <w:p w14:paraId="0ED71E2E" w14:textId="77777777" w:rsidR="00DB1235" w:rsidRPr="00D10A52" w:rsidRDefault="00DB1235">
            <w:pPr>
              <w:rPr>
                <w:b/>
                <w:bCs/>
              </w:rPr>
            </w:pPr>
            <w:r w:rsidRPr="00D10A52">
              <w:rPr>
                <w:b/>
                <w:bCs/>
              </w:rPr>
              <w:t>View</w:t>
            </w:r>
          </w:p>
        </w:tc>
      </w:tr>
      <w:tr w:rsidR="00DB1235" w14:paraId="4E950280" w14:textId="77777777" w:rsidTr="00C26058">
        <w:tc>
          <w:tcPr>
            <w:tcW w:w="3681" w:type="dxa"/>
          </w:tcPr>
          <w:p w14:paraId="34B4BEC4" w14:textId="514DBF40" w:rsidR="00DB1235" w:rsidRDefault="00DB1235">
            <w:r>
              <w:t>Overall</w:t>
            </w:r>
          </w:p>
        </w:tc>
        <w:tc>
          <w:tcPr>
            <w:tcW w:w="5626" w:type="dxa"/>
          </w:tcPr>
          <w:p w14:paraId="507CC1D0" w14:textId="77777777" w:rsidR="00DB1235" w:rsidRDefault="00A1475E">
            <w:r>
              <w:t>We support the proposal in terms of MRSS.</w:t>
            </w:r>
          </w:p>
          <w:p w14:paraId="285A7016" w14:textId="77777777" w:rsidR="00A1475E" w:rsidRDefault="00696FEA">
            <w:pPr>
              <w:rPr>
                <w:lang w:val="en-GB"/>
              </w:rPr>
            </w:pPr>
            <w:r>
              <w:t xml:space="preserve">The proposal (or an additional proposal) should also cover the </w:t>
            </w:r>
            <w:r w:rsidR="00512311">
              <w:t xml:space="preserve">6G RAN requirement that </w:t>
            </w:r>
            <w:r w:rsidR="00512311" w:rsidRPr="00E178CA">
              <w:rPr>
                <w:lang w:val="en-GB"/>
              </w:rPr>
              <w:t>“6G should support coexistence with NB-IoT (all deployment modes) and eMTC via semi-static configuration”</w:t>
            </w:r>
            <w:r w:rsidR="00512311">
              <w:rPr>
                <w:lang w:val="en-GB"/>
              </w:rPr>
              <w:t xml:space="preserve">. </w:t>
            </w:r>
          </w:p>
          <w:p w14:paraId="150727F8" w14:textId="1FC47BDE" w:rsidR="00512311" w:rsidRDefault="00512311">
            <w:r>
              <w:t>Hence:</w:t>
            </w:r>
            <w:r>
              <w:br/>
            </w:r>
            <w:r>
              <w:br/>
            </w:r>
            <w:r w:rsidRPr="00C26058">
              <w:rPr>
                <w:b/>
                <w:bCs/>
              </w:rPr>
              <w:t xml:space="preserve">- RAN1 should </w:t>
            </w:r>
            <w:r w:rsidR="006B3F3C" w:rsidRPr="00C26058">
              <w:rPr>
                <w:b/>
                <w:bCs/>
              </w:rPr>
              <w:t xml:space="preserve">study </w:t>
            </w:r>
            <w:r w:rsidR="00C85D2A" w:rsidRPr="00C26058">
              <w:rPr>
                <w:b/>
                <w:bCs/>
              </w:rPr>
              <w:t xml:space="preserve">any physical layer implications </w:t>
            </w:r>
            <w:r w:rsidR="006419BE" w:rsidRPr="00C26058">
              <w:rPr>
                <w:b/>
                <w:bCs/>
              </w:rPr>
              <w:t xml:space="preserve">of </w:t>
            </w:r>
            <w:r w:rsidR="006419BE" w:rsidRPr="00C26058">
              <w:rPr>
                <w:b/>
                <w:bCs/>
                <w:lang w:val="en-GB"/>
              </w:rPr>
              <w:t>supporting coexistence with NB-IoT (all deployment modes) and eMTC via semi-static configuration</w:t>
            </w:r>
          </w:p>
        </w:tc>
      </w:tr>
      <w:tr w:rsidR="00DB1235" w14:paraId="2AF91607" w14:textId="77777777" w:rsidTr="00C26058">
        <w:tc>
          <w:tcPr>
            <w:tcW w:w="3681" w:type="dxa"/>
          </w:tcPr>
          <w:p w14:paraId="458DC530" w14:textId="073A34BC" w:rsidR="00DB1235" w:rsidRDefault="006419BE">
            <w:r w:rsidRPr="001733E8">
              <w:t>UE/NW implementation complexity</w:t>
            </w:r>
          </w:p>
        </w:tc>
        <w:tc>
          <w:tcPr>
            <w:tcW w:w="5626" w:type="dxa"/>
          </w:tcPr>
          <w:p w14:paraId="6AD2905C" w14:textId="40D2B5E2" w:rsidR="00DB1235" w:rsidRDefault="00EA0873">
            <w:r>
              <w:t>The MRSS framework should not require</w:t>
            </w:r>
            <w:r w:rsidR="00716B51">
              <w:t xml:space="preserve"> changes to existing 5G-A </w:t>
            </w:r>
            <w:r w:rsidR="000D7CB4">
              <w:t>UEs.</w:t>
            </w:r>
          </w:p>
        </w:tc>
      </w:tr>
      <w:tr w:rsidR="00DB1235" w14:paraId="382588D1" w14:textId="77777777" w:rsidTr="00C26058">
        <w:tc>
          <w:tcPr>
            <w:tcW w:w="3681" w:type="dxa"/>
          </w:tcPr>
          <w:p w14:paraId="3A94EDC5" w14:textId="0DCD2465" w:rsidR="00305B6D" w:rsidRDefault="00305B6D" w:rsidP="00305B6D">
            <w:r>
              <w:t>Resource allocation coordination between NR-6GR</w:t>
            </w:r>
          </w:p>
          <w:p w14:paraId="30CEE715" w14:textId="5A029F90" w:rsidR="00DB1235" w:rsidRPr="00A21A57" w:rsidRDefault="00305B6D" w:rsidP="00C26058">
            <w:pPr>
              <w:pStyle w:val="ListParagraph"/>
              <w:numPr>
                <w:ilvl w:val="0"/>
                <w:numId w:val="10"/>
              </w:numPr>
            </w:pPr>
            <w:r w:rsidRPr="00C26058">
              <w:rPr>
                <w:rFonts w:ascii="Times New Roman" w:hAnsi="Times New Roman" w:cs="Times New Roman"/>
              </w:rPr>
              <w:tab/>
              <w:t>Including whether NR and 6GR TRP are always co-located or not</w:t>
            </w:r>
          </w:p>
        </w:tc>
        <w:tc>
          <w:tcPr>
            <w:tcW w:w="5626" w:type="dxa"/>
          </w:tcPr>
          <w:p w14:paraId="37E71BE2" w14:textId="3D3C30B1" w:rsidR="00DB1235" w:rsidRDefault="00DB1235"/>
        </w:tc>
      </w:tr>
      <w:tr w:rsidR="00395F2F" w14:paraId="50398971" w14:textId="77777777" w:rsidTr="00C26058">
        <w:tc>
          <w:tcPr>
            <w:tcW w:w="3681" w:type="dxa"/>
          </w:tcPr>
          <w:p w14:paraId="3FCA6174" w14:textId="32EEA529" w:rsidR="00395F2F" w:rsidRDefault="00395F2F" w:rsidP="00305B6D">
            <w:r w:rsidRPr="00395F2F">
              <w:tab/>
              <w:t>Signalling overhead</w:t>
            </w:r>
          </w:p>
        </w:tc>
        <w:tc>
          <w:tcPr>
            <w:tcW w:w="5626" w:type="dxa"/>
          </w:tcPr>
          <w:p w14:paraId="5209777B" w14:textId="66C745CB" w:rsidR="00395F2F" w:rsidRDefault="009D3323">
            <w:r>
              <w:t>Minimise</w:t>
            </w:r>
          </w:p>
        </w:tc>
      </w:tr>
      <w:tr w:rsidR="00395F2F" w14:paraId="11D30C64" w14:textId="77777777" w:rsidTr="00C26058">
        <w:tc>
          <w:tcPr>
            <w:tcW w:w="3681" w:type="dxa"/>
          </w:tcPr>
          <w:p w14:paraId="736CD472" w14:textId="52265107" w:rsidR="00395F2F" w:rsidRPr="00395F2F" w:rsidRDefault="00395F2F" w:rsidP="00305B6D">
            <w:r w:rsidRPr="00395F2F">
              <w:tab/>
              <w:t>Operating bands at least existing FR1</w:t>
            </w:r>
          </w:p>
        </w:tc>
        <w:tc>
          <w:tcPr>
            <w:tcW w:w="5626" w:type="dxa"/>
          </w:tcPr>
          <w:p w14:paraId="311F1E1D" w14:textId="71043D8A" w:rsidR="00395F2F" w:rsidRDefault="00301C1C">
            <w:r>
              <w:t>At least FR1 to be supported</w:t>
            </w:r>
          </w:p>
        </w:tc>
      </w:tr>
      <w:tr w:rsidR="00395F2F" w14:paraId="22F7D554" w14:textId="77777777" w:rsidTr="00C26058">
        <w:tc>
          <w:tcPr>
            <w:tcW w:w="3681" w:type="dxa"/>
          </w:tcPr>
          <w:p w14:paraId="3A95B658" w14:textId="430628EE" w:rsidR="00395F2F" w:rsidRPr="00395F2F" w:rsidRDefault="00395F2F" w:rsidP="00305B6D">
            <w:r w:rsidRPr="001733E8">
              <w:t xml:space="preserve">Alignment in time/frequency resource (e.g., numerology, RB, slot, symbol, </w:t>
            </w:r>
            <w:r w:rsidRPr="001733E8">
              <w:rPr>
                <w:highlight w:val="yellow"/>
              </w:rPr>
              <w:lastRenderedPageBreak/>
              <w:t>UL/DL direction in TDD operation</w:t>
            </w:r>
            <w:r w:rsidRPr="001733E8">
              <w:t>)</w:t>
            </w:r>
          </w:p>
        </w:tc>
        <w:tc>
          <w:tcPr>
            <w:tcW w:w="5626" w:type="dxa"/>
          </w:tcPr>
          <w:p w14:paraId="3878B628" w14:textId="77777777" w:rsidR="00395F2F" w:rsidRDefault="006D2528">
            <w:r>
              <w:lastRenderedPageBreak/>
              <w:t>The study of alignment of resources should also account for any (e)RedCap features</w:t>
            </w:r>
            <w:r w:rsidR="000041BC">
              <w:t xml:space="preserve">, </w:t>
            </w:r>
            <w:r w:rsidR="005761FB">
              <w:t>which is a deployed NR feature.</w:t>
            </w:r>
          </w:p>
          <w:p w14:paraId="1C812F14" w14:textId="3CA37B31" w:rsidR="005761FB" w:rsidRDefault="005761FB">
            <w:r>
              <w:lastRenderedPageBreak/>
              <w:t>We are not currently aware of any (e)RedCap-specific issues.</w:t>
            </w:r>
          </w:p>
        </w:tc>
      </w:tr>
      <w:tr w:rsidR="00395F2F" w14:paraId="162D93DD" w14:textId="77777777" w:rsidTr="00C26058">
        <w:tc>
          <w:tcPr>
            <w:tcW w:w="3681" w:type="dxa"/>
          </w:tcPr>
          <w:p w14:paraId="00382023" w14:textId="5F6731F6" w:rsidR="00395F2F" w:rsidRPr="001733E8" w:rsidRDefault="00395F2F" w:rsidP="00305B6D">
            <w:r w:rsidRPr="00395F2F">
              <w:lastRenderedPageBreak/>
              <w:t>Reliance on availability of specific NR functionalities</w:t>
            </w:r>
          </w:p>
        </w:tc>
        <w:tc>
          <w:tcPr>
            <w:tcW w:w="5626" w:type="dxa"/>
          </w:tcPr>
          <w:p w14:paraId="043591F8" w14:textId="73E18C5D" w:rsidR="00395F2F" w:rsidRDefault="001B3B7E">
            <w:r>
              <w:t xml:space="preserve">The MRSS framework should </w:t>
            </w:r>
            <w:r w:rsidR="009844FC">
              <w:t>cater for 5G-A features that have actually been deployed.</w:t>
            </w:r>
          </w:p>
        </w:tc>
      </w:tr>
    </w:tbl>
    <w:p w14:paraId="05E2215E" w14:textId="77777777" w:rsidR="003272D3" w:rsidRDefault="003272D3" w:rsidP="007F3644"/>
    <w:p w14:paraId="1FACC222" w14:textId="77777777" w:rsidR="003272D3" w:rsidRDefault="003272D3" w:rsidP="007F3644"/>
    <w:p w14:paraId="539CE7B1" w14:textId="4F26D456" w:rsidR="007F3644" w:rsidRDefault="00222903" w:rsidP="007F3644">
      <w:r>
        <w:t>TR38</w:t>
      </w:r>
      <w:r w:rsidRPr="007544FB">
        <w:t xml:space="preserve">.914 v0.2.0 </w:t>
      </w:r>
      <w:r w:rsidRPr="00672DF0">
        <w:t>[</w:t>
      </w:r>
      <w:r w:rsidR="008556A1" w:rsidRPr="00672DF0">
        <w:t>5</w:t>
      </w:r>
      <w:r w:rsidRPr="00672DF0">
        <w:t>]</w:t>
      </w:r>
      <w:r w:rsidRPr="007544FB">
        <w:t xml:space="preserve"> states:</w:t>
      </w:r>
    </w:p>
    <w:tbl>
      <w:tblPr>
        <w:tblStyle w:val="TableGrid"/>
        <w:tblW w:w="0" w:type="auto"/>
        <w:tblLook w:val="04A0" w:firstRow="1" w:lastRow="0" w:firstColumn="1" w:lastColumn="0" w:noHBand="0" w:noVBand="1"/>
      </w:tblPr>
      <w:tblGrid>
        <w:gridCol w:w="9307"/>
      </w:tblGrid>
      <w:tr w:rsidR="00222903" w14:paraId="088C6B66" w14:textId="77777777" w:rsidTr="00C26058">
        <w:tc>
          <w:tcPr>
            <w:tcW w:w="9307" w:type="dxa"/>
            <w:tcBorders>
              <w:top w:val="single" w:sz="4" w:space="0" w:color="auto"/>
              <w:left w:val="single" w:sz="4" w:space="0" w:color="auto"/>
              <w:bottom w:val="single" w:sz="4" w:space="0" w:color="auto"/>
              <w:right w:val="single" w:sz="4" w:space="0" w:color="auto"/>
            </w:tcBorders>
          </w:tcPr>
          <w:p w14:paraId="3AFB2BD6" w14:textId="77777777" w:rsidR="00222903" w:rsidRPr="00E178CA" w:rsidRDefault="00F90DA4" w:rsidP="007F3644">
            <w:pPr>
              <w:rPr>
                <w:lang w:val="en-GB"/>
              </w:rPr>
            </w:pPr>
            <w:r w:rsidRPr="00E178CA">
              <w:rPr>
                <w:lang w:val="en-GB"/>
              </w:rPr>
              <w:t>The 6G RAN shall support Multi-RAT Spectrum Sharing between 6GR and NR.</w:t>
            </w:r>
          </w:p>
          <w:p w14:paraId="0AAF779D" w14:textId="5D44BD97" w:rsidR="00F90DA4" w:rsidRPr="00E178CA" w:rsidRDefault="00E178CA" w:rsidP="007F3644">
            <w:pPr>
              <w:rPr>
                <w:lang w:val="en-GB"/>
              </w:rPr>
            </w:pPr>
            <w:r w:rsidRPr="00E178CA">
              <w:rPr>
                <w:lang w:val="en-GB"/>
              </w:rPr>
              <w:t>Editor note:</w:t>
            </w:r>
            <w:r w:rsidRPr="00E178CA">
              <w:rPr>
                <w:lang w:val="en-GB"/>
              </w:rPr>
              <w:tab/>
              <w:t>“6G should support coexistence with NB-IoT (all deployment modes) and eMTC via semi-static configuration” is moved to 5.2 (migration and architecture)</w:t>
            </w:r>
          </w:p>
        </w:tc>
      </w:tr>
    </w:tbl>
    <w:p w14:paraId="7F071599" w14:textId="77777777" w:rsidR="00222903" w:rsidRDefault="00222903" w:rsidP="007F3644"/>
    <w:p w14:paraId="6BA2275B" w14:textId="44E11F62" w:rsidR="00222903" w:rsidRDefault="009829FC" w:rsidP="007F3644">
      <w:r>
        <w:t xml:space="preserve">6GR should hence support MRSS for coexistence between </w:t>
      </w:r>
      <w:r w:rsidR="000D2AC1">
        <w:t xml:space="preserve">5G-A and 6GR. This coexistence requirement applies to both </w:t>
      </w:r>
      <w:r w:rsidR="00EA511B">
        <w:t xml:space="preserve">5G-A smartphone-type and 5G-A redcap-type devices. We expect both of these device types to be </w:t>
      </w:r>
      <w:r w:rsidR="00DA5467">
        <w:t>widely deployed during the initial phase of a 6GR rollout.</w:t>
      </w:r>
    </w:p>
    <w:p w14:paraId="37A72B1E" w14:textId="251005F2" w:rsidR="00DA5467" w:rsidRDefault="00E065B7" w:rsidP="007F3644">
      <w:r>
        <w:t xml:space="preserve">RAN plenary has also considered the issue of coexistence between 4G-IoT technologies and 6GR. The requirement in </w:t>
      </w:r>
      <w:r w:rsidR="002E3022">
        <w:rPr>
          <w:rFonts w:hint="eastAsia"/>
          <w:lang w:eastAsia="ja-JP"/>
        </w:rPr>
        <w:t xml:space="preserve">TR </w:t>
      </w:r>
      <w:r>
        <w:t xml:space="preserve">38.914 </w:t>
      </w:r>
      <w:r w:rsidR="0004534C">
        <w:t xml:space="preserve">is that </w:t>
      </w:r>
      <w:r w:rsidR="008211DE">
        <w:t>coexistence with NB-IoT and eMTC is supported via semi-static configuration</w:t>
      </w:r>
      <w:r w:rsidR="003C5E85">
        <w:t xml:space="preserve">. While this can be largely transparent to 6GR UEs, it places a requirement on 6GR that it should be </w:t>
      </w:r>
      <w:r w:rsidR="008038F5">
        <w:t xml:space="preserve">possible to support 6GR operation in a narrower bandwidth than the baseline </w:t>
      </w:r>
      <w:r w:rsidR="004C7C71">
        <w:t>carrier bandwidth of 6GR.</w:t>
      </w:r>
    </w:p>
    <w:p w14:paraId="5B3E8AE0" w14:textId="77777777" w:rsidR="000A7322" w:rsidRDefault="000A7322" w:rsidP="007F3644">
      <w:pPr>
        <w:rPr>
          <w:b/>
          <w:bCs/>
        </w:rPr>
      </w:pPr>
    </w:p>
    <w:p w14:paraId="6CA74E62" w14:textId="047E2406" w:rsidR="000A7322" w:rsidRPr="006E7A3C" w:rsidRDefault="000A7322" w:rsidP="007F3644">
      <w:pPr>
        <w:rPr>
          <w:b/>
          <w:bCs/>
        </w:rPr>
      </w:pPr>
      <w:r w:rsidRPr="006E7A3C">
        <w:rPr>
          <w:b/>
          <w:bCs/>
        </w:rPr>
        <w:t xml:space="preserve">Proposal </w:t>
      </w:r>
      <w:r w:rsidR="006E7A3C" w:rsidRPr="006E7A3C">
        <w:rPr>
          <w:b/>
          <w:bCs/>
        </w:rPr>
        <w:t>4</w:t>
      </w:r>
      <w:r w:rsidRPr="006E7A3C">
        <w:rPr>
          <w:b/>
          <w:bCs/>
        </w:rPr>
        <w:t xml:space="preserve">: RAN1 should study any physical layer implications of </w:t>
      </w:r>
      <w:r w:rsidRPr="006E7A3C">
        <w:rPr>
          <w:b/>
          <w:bCs/>
          <w:lang w:val="en-GB"/>
        </w:rPr>
        <w:t>supporting coexistence with NB-IoT (all deployment modes) and eMTC via semi-static configuration</w:t>
      </w:r>
    </w:p>
    <w:p w14:paraId="505EAFBF" w14:textId="71B19EB0" w:rsidR="004C7C71" w:rsidRPr="00F0773D" w:rsidRDefault="004C7C71" w:rsidP="007F3644">
      <w:pPr>
        <w:rPr>
          <w:b/>
          <w:bCs/>
        </w:rPr>
      </w:pPr>
      <w:r w:rsidRPr="006E7A3C">
        <w:rPr>
          <w:b/>
          <w:bCs/>
        </w:rPr>
        <w:t xml:space="preserve">Proposal </w:t>
      </w:r>
      <w:r w:rsidR="006E7A3C" w:rsidRPr="006E7A3C">
        <w:rPr>
          <w:b/>
          <w:bCs/>
        </w:rPr>
        <w:t>5</w:t>
      </w:r>
      <w:r w:rsidRPr="006E7A3C">
        <w:rPr>
          <w:b/>
          <w:bCs/>
        </w:rPr>
        <w:t xml:space="preserve">: </w:t>
      </w:r>
      <w:r w:rsidR="00053CBB" w:rsidRPr="006E7A3C">
        <w:rPr>
          <w:b/>
          <w:bCs/>
        </w:rPr>
        <w:t>In order</w:t>
      </w:r>
      <w:r w:rsidR="00053CBB" w:rsidRPr="00196163">
        <w:rPr>
          <w:b/>
          <w:bCs/>
        </w:rPr>
        <w:t xml:space="preserve"> to support coexistence with NB-IoT and eMTC via semi-static configuration, 6GR should support operation </w:t>
      </w:r>
      <w:r w:rsidR="00F0773D" w:rsidRPr="00196163">
        <w:rPr>
          <w:b/>
          <w:bCs/>
        </w:rPr>
        <w:t>in a flexible bandwidth that may be less than the system bandwidth.</w:t>
      </w:r>
    </w:p>
    <w:p w14:paraId="6F712865" w14:textId="77777777" w:rsidR="00F0773D" w:rsidRDefault="00F0773D" w:rsidP="007F3644"/>
    <w:p w14:paraId="218FA93D" w14:textId="77777777" w:rsidR="001F45F2" w:rsidRPr="00ED4413" w:rsidRDefault="001F45F2" w:rsidP="001F45F2">
      <w:pPr>
        <w:pStyle w:val="Heading1"/>
        <w:spacing w:after="80"/>
        <w:jc w:val="left"/>
        <w:rPr>
          <w:color w:val="000000" w:themeColor="text1"/>
          <w:sz w:val="24"/>
          <w:lang w:eastAsia="zh-CN"/>
        </w:rPr>
      </w:pPr>
      <w:r>
        <w:rPr>
          <w:color w:val="000000" w:themeColor="text1"/>
          <w:sz w:val="24"/>
          <w:lang w:eastAsia="zh-CN"/>
        </w:rPr>
        <w:t>Minimum spectral allocation</w:t>
      </w:r>
    </w:p>
    <w:p w14:paraId="1F5C4B66" w14:textId="77777777" w:rsidR="001F45F2" w:rsidRPr="00717AF5" w:rsidRDefault="001F45F2" w:rsidP="001F45F2">
      <w:r w:rsidRPr="00717AF5">
        <w:t>The minimum supported spectrum for 6GR is mainly an operator consideration.</w:t>
      </w:r>
    </w:p>
    <w:p w14:paraId="32C55169" w14:textId="77777777" w:rsidR="001F45F2" w:rsidRDefault="001F45F2" w:rsidP="001F45F2">
      <w:r w:rsidRPr="00F63C07">
        <w:t xml:space="preserve">Our preference is that a minimum spectral allocation of 3MHz is supported, </w:t>
      </w:r>
      <w:r>
        <w:t>based on operator requirements in Japan and USA. Given that a 3MHz system bandwidth is supported in 5G-A, we think that the same 3MHz system bandwidth should be supported in 6GR, allowing a migration path for operators with these spectral allocations.</w:t>
      </w:r>
    </w:p>
    <w:p w14:paraId="56D0FC50" w14:textId="77777777" w:rsidR="001F45F2" w:rsidRDefault="001F45F2" w:rsidP="001F45F2">
      <w:pPr>
        <w:rPr>
          <w:highlight w:val="yellow"/>
        </w:rPr>
      </w:pPr>
      <w:r>
        <w:t xml:space="preserve">A further consideration on minimum spectral allocation is that there may be semi-static configuration of NB-IoT and / or eMTC within the 6GR carrier [5]. This may mean that the residual bandwidth for pure 6GR operations is less than the original system bandwidth, meaning that 6GR should </w:t>
      </w:r>
      <w:r w:rsidRPr="00672DF0">
        <w:t>support system bandwidths of less than 5MHz, once any spectrum configured for other RATs (NB-IoT, eMTC) are taken account of</w:t>
      </w:r>
      <w:r w:rsidRPr="00595E3E">
        <w:t>.</w:t>
      </w:r>
    </w:p>
    <w:p w14:paraId="2A6C7ABB" w14:textId="77777777" w:rsidR="001F45F2" w:rsidRDefault="001F45F2" w:rsidP="001F45F2">
      <w:r>
        <w:t>R</w:t>
      </w:r>
      <w:r w:rsidRPr="00A44BA5">
        <w:t>AN1 should determine if the 3MHz allocation is “optimally” supported by 6GR. Although it is possible to support 3MHz CBW via puncturing signals designed for a 5MHz system bandwidths</w:t>
      </w:r>
      <w:r>
        <w:t>,</w:t>
      </w:r>
      <w:r w:rsidRPr="00A44BA5">
        <w:t xml:space="preserve"> as we did in 5G NR, our preference is that all 6GR initial access channels should be optimal for 3MHz spectral allocation to avoid the performance degradation.</w:t>
      </w:r>
    </w:p>
    <w:p w14:paraId="48FE98C2" w14:textId="68A54891" w:rsidR="001F45F2" w:rsidRDefault="001F45F2" w:rsidP="007F3644">
      <w:r w:rsidRPr="006E7A3C">
        <w:rPr>
          <w:b/>
          <w:bCs/>
        </w:rPr>
        <w:t xml:space="preserve">Proposal </w:t>
      </w:r>
      <w:r w:rsidR="006E7A3C" w:rsidRPr="006E7A3C">
        <w:rPr>
          <w:b/>
          <w:bCs/>
        </w:rPr>
        <w:t>6</w:t>
      </w:r>
      <w:r w:rsidRPr="006E7A3C">
        <w:rPr>
          <w:b/>
          <w:bCs/>
        </w:rPr>
        <w:t>: All 6GR</w:t>
      </w:r>
      <w:r w:rsidRPr="00196163">
        <w:rPr>
          <w:b/>
          <w:bCs/>
        </w:rPr>
        <w:t xml:space="preserve"> initial access channels are optimally supported within a minimum 3MHz spectral allocation, avoiding performance degradation.</w:t>
      </w:r>
    </w:p>
    <w:p w14:paraId="2B957A0D" w14:textId="77777777" w:rsidR="00A607D1" w:rsidRDefault="00A607D1" w:rsidP="00A607D1">
      <w:pPr>
        <w:rPr>
          <w:rFonts w:eastAsia="DengXian"/>
          <w:color w:val="0070C0"/>
          <w:lang w:eastAsia="zh-CN"/>
        </w:rPr>
      </w:pPr>
    </w:p>
    <w:p w14:paraId="6CAB4361" w14:textId="6B531AED" w:rsidR="00302DB4" w:rsidRPr="00C26058" w:rsidRDefault="00302DB4" w:rsidP="00302DB4">
      <w:pPr>
        <w:pStyle w:val="Heading1"/>
        <w:spacing w:after="80"/>
        <w:jc w:val="left"/>
        <w:rPr>
          <w:color w:val="000000" w:themeColor="text1"/>
          <w:sz w:val="24"/>
          <w:lang w:eastAsia="zh-CN"/>
        </w:rPr>
      </w:pPr>
      <w:r w:rsidRPr="00C26058">
        <w:rPr>
          <w:color w:val="000000" w:themeColor="text1"/>
          <w:sz w:val="24"/>
          <w:lang w:eastAsia="zh-CN"/>
        </w:rPr>
        <w:t>Synchronisation si</w:t>
      </w:r>
      <w:r w:rsidR="009D77AC" w:rsidRPr="00C26058">
        <w:rPr>
          <w:color w:val="000000" w:themeColor="text1"/>
          <w:sz w:val="24"/>
          <w:lang w:eastAsia="zh-CN"/>
        </w:rPr>
        <w:t>gnal structure</w:t>
      </w:r>
    </w:p>
    <w:p w14:paraId="7D2A903D" w14:textId="306338EF" w:rsidR="008629D3" w:rsidRDefault="00F763AF" w:rsidP="00302DB4">
      <w:r>
        <w:t>In RAN1#122bis, the following agreement was made</w:t>
      </w:r>
      <w:r w:rsidR="00596B61">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634844" w14:paraId="2F5C00C0" w14:textId="77777777" w:rsidTr="00C26058">
        <w:tc>
          <w:tcPr>
            <w:tcW w:w="9307" w:type="dxa"/>
          </w:tcPr>
          <w:p w14:paraId="10DD61CB" w14:textId="77777777" w:rsidR="004A38BE" w:rsidRPr="00850926" w:rsidRDefault="004A38BE" w:rsidP="004A38BE">
            <w:pPr>
              <w:spacing w:line="252" w:lineRule="auto"/>
              <w:contextualSpacing/>
              <w:rPr>
                <w:rFonts w:eastAsiaTheme="minorEastAsia"/>
                <w:sz w:val="21"/>
                <w:szCs w:val="21"/>
                <w:highlight w:val="green"/>
                <w:lang w:eastAsia="zh-CN"/>
              </w:rPr>
            </w:pPr>
            <w:r w:rsidRPr="00850926">
              <w:rPr>
                <w:rFonts w:eastAsiaTheme="minorEastAsia" w:hint="eastAsia"/>
                <w:sz w:val="21"/>
                <w:szCs w:val="21"/>
                <w:highlight w:val="green"/>
                <w:lang w:eastAsia="zh-CN"/>
              </w:rPr>
              <w:lastRenderedPageBreak/>
              <w:t>Agreement</w:t>
            </w:r>
          </w:p>
          <w:p w14:paraId="17FD740D" w14:textId="77777777" w:rsidR="004A38BE" w:rsidRPr="008D734F" w:rsidRDefault="004A38BE" w:rsidP="004A38BE">
            <w:pPr>
              <w:pStyle w:val="BodyText"/>
              <w:numPr>
                <w:ilvl w:val="0"/>
                <w:numId w:val="22"/>
              </w:numPr>
              <w:suppressAutoHyphens/>
              <w:autoSpaceDE/>
              <w:autoSpaceDN/>
              <w:adjustRightInd/>
              <w:snapToGrid/>
              <w:spacing w:line="259" w:lineRule="auto"/>
            </w:pPr>
            <w:r w:rsidRPr="008D734F">
              <w:t>High-level aspects to consider for the 6GR sync</w:t>
            </w:r>
            <w:r>
              <w:rPr>
                <w:rFonts w:eastAsiaTheme="minorEastAsia" w:hint="eastAsia"/>
                <w:lang w:eastAsia="zh-CN"/>
              </w:rPr>
              <w:t xml:space="preserve"> signal</w:t>
            </w:r>
            <w:r w:rsidRPr="008D734F">
              <w:t xml:space="preserve"> structure include, but not limited to</w:t>
            </w:r>
          </w:p>
          <w:p w14:paraId="7159DF40" w14:textId="77777777" w:rsidR="004A38BE" w:rsidRPr="008D734F" w:rsidRDefault="004A38BE" w:rsidP="004A38BE">
            <w:pPr>
              <w:pStyle w:val="BodyText"/>
              <w:numPr>
                <w:ilvl w:val="1"/>
                <w:numId w:val="22"/>
              </w:numPr>
              <w:suppressAutoHyphens/>
              <w:autoSpaceDE/>
              <w:autoSpaceDN/>
              <w:adjustRightInd/>
              <w:snapToGrid/>
              <w:spacing w:line="259" w:lineRule="auto"/>
            </w:pPr>
            <w:r w:rsidRPr="008D734F">
              <w:t>Sync raster design</w:t>
            </w:r>
          </w:p>
          <w:p w14:paraId="1FD693DC" w14:textId="77777777" w:rsidR="004A38BE" w:rsidRPr="008D734F" w:rsidRDefault="004A38BE" w:rsidP="004A38BE">
            <w:pPr>
              <w:pStyle w:val="BodyText"/>
              <w:numPr>
                <w:ilvl w:val="1"/>
                <w:numId w:val="22"/>
              </w:numPr>
              <w:suppressAutoHyphens/>
              <w:autoSpaceDE/>
              <w:autoSpaceDN/>
              <w:adjustRightInd/>
              <w:snapToGrid/>
              <w:spacing w:line="259" w:lineRule="auto"/>
            </w:pPr>
            <w:r w:rsidRPr="008D734F">
              <w:t>Spectrum allocation</w:t>
            </w:r>
          </w:p>
          <w:p w14:paraId="05F33146" w14:textId="77777777" w:rsidR="004A38BE" w:rsidRPr="008D734F" w:rsidRDefault="004A38BE" w:rsidP="004A38BE">
            <w:pPr>
              <w:pStyle w:val="BodyText"/>
              <w:numPr>
                <w:ilvl w:val="1"/>
                <w:numId w:val="22"/>
              </w:numPr>
              <w:suppressAutoHyphens/>
              <w:autoSpaceDE/>
              <w:autoSpaceDN/>
              <w:adjustRightInd/>
              <w:snapToGrid/>
              <w:spacing w:line="259" w:lineRule="auto"/>
            </w:pPr>
            <w:r w:rsidRPr="008D734F">
              <w:t>smallest maximum supported RF and BB UE BW without spectrum aggregation</w:t>
            </w:r>
          </w:p>
          <w:p w14:paraId="5DB5EF71" w14:textId="77777777" w:rsidR="004A38BE" w:rsidRPr="008D734F" w:rsidRDefault="004A38BE" w:rsidP="004A38BE">
            <w:pPr>
              <w:pStyle w:val="BodyText"/>
              <w:numPr>
                <w:ilvl w:val="1"/>
                <w:numId w:val="22"/>
              </w:numPr>
              <w:suppressAutoHyphens/>
              <w:autoSpaceDE/>
              <w:autoSpaceDN/>
              <w:adjustRightInd/>
              <w:snapToGrid/>
              <w:spacing w:line="259" w:lineRule="auto"/>
            </w:pPr>
            <w:r w:rsidRPr="008D734F">
              <w:t>mobile broadband service requirements as high priority</w:t>
            </w:r>
          </w:p>
          <w:p w14:paraId="27AFB7EA" w14:textId="77777777" w:rsidR="004A38BE" w:rsidRPr="00951AED" w:rsidRDefault="004A38BE" w:rsidP="004A38BE">
            <w:pPr>
              <w:pStyle w:val="BodyText"/>
              <w:numPr>
                <w:ilvl w:val="1"/>
                <w:numId w:val="22"/>
              </w:numPr>
              <w:suppressAutoHyphens/>
              <w:autoSpaceDE/>
              <w:autoSpaceDN/>
              <w:adjustRightInd/>
              <w:snapToGrid/>
              <w:spacing w:line="259" w:lineRule="auto"/>
            </w:pPr>
            <w:r w:rsidRPr="00951AED">
              <w:t>Energy efficiency for both BS and UE</w:t>
            </w:r>
          </w:p>
          <w:p w14:paraId="1B2F5B22" w14:textId="77777777" w:rsidR="004A38BE" w:rsidRPr="00951AED" w:rsidRDefault="004A38BE" w:rsidP="004A38BE">
            <w:pPr>
              <w:pStyle w:val="BodyText"/>
              <w:numPr>
                <w:ilvl w:val="1"/>
                <w:numId w:val="22"/>
              </w:numPr>
              <w:suppressAutoHyphens/>
              <w:autoSpaceDE/>
              <w:autoSpaceDN/>
              <w:adjustRightInd/>
              <w:snapToGrid/>
              <w:spacing w:line="259" w:lineRule="auto"/>
            </w:pPr>
            <w:r w:rsidRPr="00951AED">
              <w:t>Detection/tracking performance, latency, and complexity</w:t>
            </w:r>
          </w:p>
          <w:p w14:paraId="02C7FA00" w14:textId="77777777" w:rsidR="004A38BE" w:rsidRPr="00951AED" w:rsidRDefault="004A38BE" w:rsidP="004A38BE">
            <w:pPr>
              <w:pStyle w:val="BodyText"/>
              <w:numPr>
                <w:ilvl w:val="2"/>
                <w:numId w:val="22"/>
              </w:numPr>
              <w:suppressAutoHyphens/>
              <w:autoSpaceDE/>
              <w:autoSpaceDN/>
              <w:adjustRightInd/>
              <w:snapToGrid/>
              <w:spacing w:line="259" w:lineRule="auto"/>
            </w:pPr>
            <w:r w:rsidRPr="00951AED">
              <w:t>Including initial cell search</w:t>
            </w:r>
          </w:p>
          <w:p w14:paraId="4CCE92E3" w14:textId="77777777" w:rsidR="004A38BE" w:rsidRPr="00951AED" w:rsidRDefault="004A38BE" w:rsidP="004A38BE">
            <w:pPr>
              <w:pStyle w:val="BodyText"/>
              <w:numPr>
                <w:ilvl w:val="1"/>
                <w:numId w:val="22"/>
              </w:numPr>
              <w:suppressAutoHyphens/>
              <w:autoSpaceDE/>
              <w:autoSpaceDN/>
              <w:adjustRightInd/>
              <w:snapToGrid/>
              <w:spacing w:line="259" w:lineRule="auto"/>
            </w:pPr>
            <w:r w:rsidRPr="00951AED">
              <w:t>Coverage target</w:t>
            </w:r>
          </w:p>
          <w:p w14:paraId="2BE5F3D9" w14:textId="77777777" w:rsidR="004A38BE" w:rsidRPr="00951AED" w:rsidRDefault="004A38BE" w:rsidP="004A38BE">
            <w:pPr>
              <w:pStyle w:val="BodyText"/>
              <w:numPr>
                <w:ilvl w:val="1"/>
                <w:numId w:val="22"/>
              </w:numPr>
              <w:suppressAutoHyphens/>
              <w:autoSpaceDE/>
              <w:autoSpaceDN/>
              <w:adjustRightInd/>
              <w:snapToGrid/>
              <w:spacing w:line="259" w:lineRule="auto"/>
            </w:pPr>
            <w:r w:rsidRPr="00951AED">
              <w:t>Common design for diverse device types</w:t>
            </w:r>
          </w:p>
          <w:p w14:paraId="2FC88D19" w14:textId="77777777" w:rsidR="004A38BE" w:rsidRPr="00951AED" w:rsidRDefault="004A38BE" w:rsidP="004A38BE">
            <w:pPr>
              <w:pStyle w:val="BodyText"/>
              <w:numPr>
                <w:ilvl w:val="1"/>
                <w:numId w:val="22"/>
              </w:numPr>
              <w:suppressAutoHyphens/>
              <w:autoSpaceDE/>
              <w:autoSpaceDN/>
              <w:adjustRightInd/>
              <w:snapToGrid/>
              <w:spacing w:line="259" w:lineRule="auto"/>
            </w:pPr>
            <w:r w:rsidRPr="00951AED">
              <w:t>Consideration of the supported deployment</w:t>
            </w:r>
          </w:p>
          <w:p w14:paraId="3BD9B393" w14:textId="77777777" w:rsidR="004A38BE" w:rsidRPr="00951AED" w:rsidRDefault="004A38BE" w:rsidP="004A38BE">
            <w:pPr>
              <w:pStyle w:val="BodyText"/>
              <w:numPr>
                <w:ilvl w:val="1"/>
                <w:numId w:val="22"/>
              </w:numPr>
              <w:suppressAutoHyphens/>
              <w:autoSpaceDE/>
              <w:autoSpaceDN/>
              <w:adjustRightInd/>
              <w:snapToGrid/>
              <w:spacing w:line="259" w:lineRule="auto"/>
            </w:pPr>
            <w:r w:rsidRPr="00951AED">
              <w:t xml:space="preserve">Consideration on whether the </w:t>
            </w:r>
            <w:r>
              <w:rPr>
                <w:rFonts w:eastAsiaTheme="minorEastAsia" w:hint="eastAsia"/>
                <w:lang w:eastAsia="zh-CN"/>
              </w:rPr>
              <w:t>single</w:t>
            </w:r>
            <w:r w:rsidRPr="00951AED">
              <w:t xml:space="preserve"> sync</w:t>
            </w:r>
            <w:r>
              <w:rPr>
                <w:rFonts w:eastAsiaTheme="minorEastAsia" w:hint="eastAsia"/>
                <w:lang w:eastAsia="zh-CN"/>
              </w:rPr>
              <w:t xml:space="preserve"> signal structure</w:t>
            </w:r>
            <w:r w:rsidRPr="00951AED">
              <w:t xml:space="preserve"> is</w:t>
            </w:r>
            <w:r>
              <w:rPr>
                <w:rFonts w:eastAsiaTheme="minorEastAsia" w:hint="eastAsia"/>
                <w:lang w:eastAsia="zh-CN"/>
              </w:rPr>
              <w:t xml:space="preserve"> sufficient</w:t>
            </w:r>
          </w:p>
          <w:p w14:paraId="2F24BC63" w14:textId="79A0C4F2" w:rsidR="00634844" w:rsidRPr="004A38BE" w:rsidRDefault="004A38BE" w:rsidP="004A38BE">
            <w:pPr>
              <w:pStyle w:val="BodyText"/>
              <w:numPr>
                <w:ilvl w:val="1"/>
                <w:numId w:val="22"/>
              </w:numPr>
              <w:suppressAutoHyphens/>
              <w:autoSpaceDE/>
              <w:autoSpaceDN/>
              <w:adjustRightInd/>
              <w:snapToGrid/>
              <w:spacing w:line="259" w:lineRule="auto"/>
            </w:pPr>
            <w:r w:rsidRPr="00852199">
              <w:t>Note: Aspects impacting on the periodicity is to be discussed under AI11.5</w:t>
            </w:r>
          </w:p>
        </w:tc>
      </w:tr>
    </w:tbl>
    <w:p w14:paraId="5E6123B8" w14:textId="77777777" w:rsidR="008629D3" w:rsidRDefault="008629D3" w:rsidP="00302DB4"/>
    <w:p w14:paraId="6ACDF625" w14:textId="61338692" w:rsidR="008629D3" w:rsidRDefault="007C3BBB" w:rsidP="00302DB4">
      <w:r>
        <w:t xml:space="preserve">Our views on aspects of the </w:t>
      </w:r>
      <w:r w:rsidR="0051514C">
        <w:t xml:space="preserve">synchronization signal structure are captured in </w:t>
      </w:r>
      <w:r w:rsidR="00D7108B" w:rsidRPr="00D7108B">
        <w:fldChar w:fldCharType="begin"/>
      </w:r>
      <w:r w:rsidR="00D7108B" w:rsidRPr="00D7108B">
        <w:instrText xml:space="preserve"> REF _Ref213448302 \h </w:instrText>
      </w:r>
      <w:r w:rsidR="00D7108B">
        <w:instrText xml:space="preserve"> \* MERGEFORMAT </w:instrText>
      </w:r>
      <w:r w:rsidR="00D7108B" w:rsidRPr="00D7108B">
        <w:fldChar w:fldCharType="separate"/>
      </w:r>
      <w:r w:rsidR="00D7108B" w:rsidRPr="00D7108B">
        <w:t xml:space="preserve">Table </w:t>
      </w:r>
      <w:r w:rsidR="00D7108B" w:rsidRPr="00D7108B">
        <w:rPr>
          <w:noProof/>
        </w:rPr>
        <w:t>2</w:t>
      </w:r>
      <w:r w:rsidR="00D7108B" w:rsidRPr="00D7108B">
        <w:fldChar w:fldCharType="end"/>
      </w:r>
      <w:r w:rsidR="0051514C" w:rsidRPr="00C26058">
        <w:t>.</w:t>
      </w:r>
    </w:p>
    <w:p w14:paraId="4BEBD942" w14:textId="620B135D" w:rsidR="0051514C" w:rsidRDefault="00D7108B" w:rsidP="00C26058">
      <w:pPr>
        <w:pStyle w:val="Caption"/>
      </w:pPr>
      <w:bookmarkStart w:id="2" w:name="_Ref213448302"/>
      <w:r>
        <w:t xml:space="preserve">Table </w:t>
      </w:r>
      <w:r>
        <w:fldChar w:fldCharType="begin"/>
      </w:r>
      <w:r>
        <w:instrText xml:space="preserve"> SEQ Table \* ARABIC </w:instrText>
      </w:r>
      <w:r>
        <w:fldChar w:fldCharType="separate"/>
      </w:r>
      <w:r>
        <w:rPr>
          <w:noProof/>
        </w:rPr>
        <w:t>2</w:t>
      </w:r>
      <w:r>
        <w:fldChar w:fldCharType="end"/>
      </w:r>
      <w:bookmarkEnd w:id="2"/>
      <w:r>
        <w:t xml:space="preserve"> – </w:t>
      </w:r>
      <w:r w:rsidR="00D71E47">
        <w:t xml:space="preserve">Views on </w:t>
      </w:r>
      <w:r>
        <w:t>Synchronisation signal structure aspects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626"/>
      </w:tblGrid>
      <w:tr w:rsidR="0051514C" w14:paraId="4FF3B2E0" w14:textId="77777777" w:rsidTr="00C26058">
        <w:tc>
          <w:tcPr>
            <w:tcW w:w="3681" w:type="dxa"/>
            <w:shd w:val="clear" w:color="auto" w:fill="BFBFBF" w:themeFill="background1" w:themeFillShade="BF"/>
          </w:tcPr>
          <w:p w14:paraId="4D40664A" w14:textId="2082BDAE" w:rsidR="0051514C" w:rsidRPr="00D10A52" w:rsidRDefault="005C268E" w:rsidP="00302DB4">
            <w:pPr>
              <w:rPr>
                <w:b/>
                <w:bCs/>
              </w:rPr>
            </w:pPr>
            <w:r w:rsidRPr="00D10A52">
              <w:rPr>
                <w:b/>
                <w:bCs/>
              </w:rPr>
              <w:t>Aspect</w:t>
            </w:r>
          </w:p>
        </w:tc>
        <w:tc>
          <w:tcPr>
            <w:tcW w:w="5626" w:type="dxa"/>
            <w:shd w:val="clear" w:color="auto" w:fill="BFBFBF" w:themeFill="background1" w:themeFillShade="BF"/>
          </w:tcPr>
          <w:p w14:paraId="3AA1101B" w14:textId="6B51481E" w:rsidR="0051514C" w:rsidRPr="00D10A52" w:rsidRDefault="005C268E" w:rsidP="00302DB4">
            <w:pPr>
              <w:rPr>
                <w:b/>
                <w:bCs/>
              </w:rPr>
            </w:pPr>
            <w:r w:rsidRPr="00D10A52">
              <w:rPr>
                <w:b/>
                <w:bCs/>
              </w:rPr>
              <w:t>View</w:t>
            </w:r>
          </w:p>
        </w:tc>
      </w:tr>
      <w:tr w:rsidR="0051514C" w14:paraId="51A3E057" w14:textId="77777777" w:rsidTr="00C26058">
        <w:tc>
          <w:tcPr>
            <w:tcW w:w="3681" w:type="dxa"/>
          </w:tcPr>
          <w:p w14:paraId="532217C3" w14:textId="28A55AB8" w:rsidR="0051514C" w:rsidRDefault="005C268E" w:rsidP="00302DB4">
            <w:r>
              <w:t>Sync raster design</w:t>
            </w:r>
          </w:p>
        </w:tc>
        <w:tc>
          <w:tcPr>
            <w:tcW w:w="5626" w:type="dxa"/>
          </w:tcPr>
          <w:p w14:paraId="5DF66C41" w14:textId="120497A8" w:rsidR="0051514C" w:rsidRDefault="000A5E74" w:rsidP="00302DB4">
            <w:r>
              <w:t>A wider SSB raster will allow for reduced UE power consumption as it would lead to fewer SSB candidates for hypothesis testing. Hence, from a UE perspective, a wide sync / SSB raster is preferred.</w:t>
            </w:r>
          </w:p>
        </w:tc>
      </w:tr>
      <w:tr w:rsidR="0051514C" w14:paraId="5B74DFBE" w14:textId="77777777" w:rsidTr="00C26058">
        <w:tc>
          <w:tcPr>
            <w:tcW w:w="3681" w:type="dxa"/>
          </w:tcPr>
          <w:p w14:paraId="16E24492" w14:textId="13BC0199" w:rsidR="0051514C" w:rsidRDefault="005C268E" w:rsidP="00302DB4">
            <w:r>
              <w:t>Spectrum allocation</w:t>
            </w:r>
          </w:p>
        </w:tc>
        <w:tc>
          <w:tcPr>
            <w:tcW w:w="5626" w:type="dxa"/>
          </w:tcPr>
          <w:p w14:paraId="016D5C26" w14:textId="26571A5C" w:rsidR="0051514C" w:rsidRDefault="00590CF3" w:rsidP="00302DB4">
            <w:r>
              <w:t>The sync signal structure should</w:t>
            </w:r>
            <w:r w:rsidR="00C93580">
              <w:t xml:space="preserve"> support a minimal spectral allocation of 3MHz</w:t>
            </w:r>
            <w:r w:rsidR="00E53767">
              <w:t>.</w:t>
            </w:r>
          </w:p>
        </w:tc>
      </w:tr>
      <w:tr w:rsidR="0051514C" w14:paraId="3F8DD55B" w14:textId="77777777" w:rsidTr="00C26058">
        <w:tc>
          <w:tcPr>
            <w:tcW w:w="3681" w:type="dxa"/>
          </w:tcPr>
          <w:p w14:paraId="2DB84FDF" w14:textId="4AEB8AF0" w:rsidR="0051514C" w:rsidRDefault="005C268E" w:rsidP="00302DB4">
            <w:r w:rsidRPr="008D734F">
              <w:t>smallest maximum supported RF and BB UE BW without spectrum aggregation</w:t>
            </w:r>
          </w:p>
        </w:tc>
        <w:tc>
          <w:tcPr>
            <w:tcW w:w="5626" w:type="dxa"/>
          </w:tcPr>
          <w:p w14:paraId="47F5C303" w14:textId="77777777" w:rsidR="0051514C" w:rsidRDefault="00E53767" w:rsidP="00302DB4">
            <w:r>
              <w:t xml:space="preserve">The DL bandwidth does not </w:t>
            </w:r>
            <w:r w:rsidR="006C1A5A">
              <w:t>have a critical input on IoT device complexity. Hence, the smallest maximum supported RF and</w:t>
            </w:r>
            <w:r w:rsidR="001C2C29">
              <w:t xml:space="preserve"> BB UE BW in the DL can be 10MHz.</w:t>
            </w:r>
          </w:p>
          <w:p w14:paraId="12DCE6C5" w14:textId="4BFD2159" w:rsidR="001C2C29" w:rsidRDefault="001C2C29" w:rsidP="00302DB4">
            <w:r>
              <w:t xml:space="preserve">Note that the UL bandwidth is critical for IoT devices and a 3MHz UL bandwidth is </w:t>
            </w:r>
            <w:r w:rsidR="00483377">
              <w:t>proposed.</w:t>
            </w:r>
          </w:p>
        </w:tc>
      </w:tr>
      <w:tr w:rsidR="0051514C" w14:paraId="5F738D8B" w14:textId="77777777" w:rsidTr="00C26058">
        <w:tc>
          <w:tcPr>
            <w:tcW w:w="3681" w:type="dxa"/>
          </w:tcPr>
          <w:p w14:paraId="3F3EC9F8" w14:textId="6FD6809F" w:rsidR="0051514C" w:rsidRDefault="005C268E" w:rsidP="00302DB4">
            <w:r w:rsidRPr="008D734F">
              <w:t>mobile broadband service requirements as high priority</w:t>
            </w:r>
          </w:p>
        </w:tc>
        <w:tc>
          <w:tcPr>
            <w:tcW w:w="5626" w:type="dxa"/>
          </w:tcPr>
          <w:p w14:paraId="66D6F4A0" w14:textId="1774C0B1" w:rsidR="0051514C" w:rsidRDefault="00483377" w:rsidP="00302DB4">
            <w:r>
              <w:t>We think that both IoT and MBB devices can operate with a 10MHz DL bandwidth and</w:t>
            </w:r>
            <w:r w:rsidR="006F23B0">
              <w:t>, in practice, there will be no need for prioritization.</w:t>
            </w:r>
          </w:p>
        </w:tc>
      </w:tr>
      <w:tr w:rsidR="0051514C" w14:paraId="1396C5E6" w14:textId="77777777" w:rsidTr="00C26058">
        <w:tc>
          <w:tcPr>
            <w:tcW w:w="3681" w:type="dxa"/>
          </w:tcPr>
          <w:p w14:paraId="6F09EB27" w14:textId="7A8B8C75" w:rsidR="0051514C" w:rsidRDefault="005C268E" w:rsidP="00302DB4">
            <w:r w:rsidRPr="00951AED">
              <w:t>Energy efficiency for both BS and UE</w:t>
            </w:r>
          </w:p>
        </w:tc>
        <w:tc>
          <w:tcPr>
            <w:tcW w:w="5626" w:type="dxa"/>
          </w:tcPr>
          <w:p w14:paraId="5B6F764B" w14:textId="77777777" w:rsidR="0051514C" w:rsidRDefault="00B01E92" w:rsidP="00302DB4">
            <w:r>
              <w:t>A wider SSB raster allows for UE power consumption reduction.</w:t>
            </w:r>
          </w:p>
          <w:p w14:paraId="6A8F3951" w14:textId="3DC19D99" w:rsidR="007F25EE" w:rsidRDefault="00B01E92" w:rsidP="00302DB4">
            <w:r w:rsidRPr="00C26058">
              <w:t>It should be possible to extend SSB periodicity for BS power reduction</w:t>
            </w:r>
            <w:r w:rsidR="00EC6C82" w:rsidRPr="00C26058">
              <w:t>. On-demand SSB can also be considered for BS power reduction.</w:t>
            </w:r>
            <w:r w:rsidR="007F25EE">
              <w:t xml:space="preserve"> </w:t>
            </w:r>
          </w:p>
        </w:tc>
      </w:tr>
      <w:tr w:rsidR="005C268E" w14:paraId="055D22CC" w14:textId="77777777" w:rsidTr="00C26058">
        <w:tc>
          <w:tcPr>
            <w:tcW w:w="3681" w:type="dxa"/>
          </w:tcPr>
          <w:p w14:paraId="0AC4C55D" w14:textId="2CB85F93" w:rsidR="005C268E" w:rsidRDefault="005C268E" w:rsidP="005C268E">
            <w:r>
              <w:t>Detection/tracking performance, latency, and complexity</w:t>
            </w:r>
          </w:p>
          <w:p w14:paraId="33676DE5" w14:textId="38374B84" w:rsidR="005C268E" w:rsidRPr="00951AED" w:rsidRDefault="005C268E" w:rsidP="005C268E">
            <w:r>
              <w:tab/>
              <w:t>Including initial cell search</w:t>
            </w:r>
          </w:p>
        </w:tc>
        <w:tc>
          <w:tcPr>
            <w:tcW w:w="5626" w:type="dxa"/>
          </w:tcPr>
          <w:p w14:paraId="21EFBE1D" w14:textId="78B4FBC7" w:rsidR="005C268E" w:rsidRDefault="00C27E99" w:rsidP="00302DB4">
            <w:r>
              <w:t>An extended SSB periodicity can increase UE power consumption (as the UE needs to be “on” for longer to synchronise to the cell).</w:t>
            </w:r>
          </w:p>
        </w:tc>
      </w:tr>
      <w:tr w:rsidR="005C268E" w14:paraId="084460D4" w14:textId="77777777" w:rsidTr="00C26058">
        <w:tc>
          <w:tcPr>
            <w:tcW w:w="3681" w:type="dxa"/>
          </w:tcPr>
          <w:p w14:paraId="06501B15" w14:textId="2E64FF04" w:rsidR="005C268E" w:rsidRPr="00951AED" w:rsidRDefault="005C268E" w:rsidP="00302DB4">
            <w:r w:rsidRPr="005C268E">
              <w:tab/>
              <w:t>Coverage target</w:t>
            </w:r>
          </w:p>
        </w:tc>
        <w:tc>
          <w:tcPr>
            <w:tcW w:w="5626" w:type="dxa"/>
          </w:tcPr>
          <w:p w14:paraId="4A2BAACD" w14:textId="522BF608" w:rsidR="005C268E" w:rsidRDefault="00456E71" w:rsidP="00302DB4">
            <w:r>
              <w:t xml:space="preserve">The sync signal structure should support a coverage enhancement of 10dB relative to the bottleneck channel. If </w:t>
            </w:r>
            <w:r>
              <w:lastRenderedPageBreak/>
              <w:t xml:space="preserve">coverage enhancement for 6GR is required in the future, </w:t>
            </w:r>
            <w:r w:rsidR="00587BC3">
              <w:t>we suggest that the sync signal should not require coverage enhancement. Hence, we propose that the sync signal has robust coverage performance on day 1.</w:t>
            </w:r>
          </w:p>
        </w:tc>
      </w:tr>
      <w:tr w:rsidR="005C268E" w14:paraId="0B9E6872" w14:textId="77777777" w:rsidTr="00C26058">
        <w:tc>
          <w:tcPr>
            <w:tcW w:w="3681" w:type="dxa"/>
          </w:tcPr>
          <w:p w14:paraId="4619B306" w14:textId="14E431D0" w:rsidR="005C268E" w:rsidRPr="00951AED" w:rsidRDefault="00D10A52" w:rsidP="00302DB4">
            <w:r w:rsidRPr="00D10A52">
              <w:lastRenderedPageBreak/>
              <w:tab/>
              <w:t>Common design for diverse device types</w:t>
            </w:r>
          </w:p>
        </w:tc>
        <w:tc>
          <w:tcPr>
            <w:tcW w:w="5626" w:type="dxa"/>
          </w:tcPr>
          <w:p w14:paraId="62F5D2A1" w14:textId="1E1A97C0" w:rsidR="005C268E" w:rsidRDefault="00587BC3" w:rsidP="00302DB4">
            <w:r>
              <w:t xml:space="preserve">We think that both IoT and MBB devices can operate with a 10MHz DL bandwidth. A 10MHz bandwidth </w:t>
            </w:r>
            <w:r w:rsidR="006B4654">
              <w:t xml:space="preserve">sync signal structure would </w:t>
            </w:r>
            <w:r w:rsidR="001D3376">
              <w:t>hence support diverse device types.</w:t>
            </w:r>
          </w:p>
        </w:tc>
      </w:tr>
      <w:tr w:rsidR="005C268E" w14:paraId="6EB0DFAC" w14:textId="77777777" w:rsidTr="00C26058">
        <w:tc>
          <w:tcPr>
            <w:tcW w:w="3681" w:type="dxa"/>
          </w:tcPr>
          <w:p w14:paraId="2C9132FA" w14:textId="60019E94" w:rsidR="005C268E" w:rsidRPr="00951AED" w:rsidRDefault="00D10A52" w:rsidP="00302DB4">
            <w:r w:rsidRPr="00951AED">
              <w:t>Consideration of the supported deployment</w:t>
            </w:r>
          </w:p>
        </w:tc>
        <w:tc>
          <w:tcPr>
            <w:tcW w:w="5626" w:type="dxa"/>
          </w:tcPr>
          <w:p w14:paraId="36BE99C0" w14:textId="77777777" w:rsidR="00032875" w:rsidRDefault="00032875" w:rsidP="00302DB4">
            <w:r>
              <w:t>Subject to operator input.</w:t>
            </w:r>
          </w:p>
          <w:p w14:paraId="595D6321" w14:textId="4AC67877" w:rsidR="005C268E" w:rsidRDefault="00032875" w:rsidP="00302DB4">
            <w:r>
              <w:t xml:space="preserve">For FR1, </w:t>
            </w:r>
            <w:r w:rsidR="001F4057">
              <w:t>RAN1 should consider 15kHz SCS for FDD and 30kHz SCS for TDD.</w:t>
            </w:r>
            <w:r>
              <w:t xml:space="preserve"> </w:t>
            </w:r>
          </w:p>
        </w:tc>
      </w:tr>
      <w:tr w:rsidR="005C268E" w14:paraId="4B42F274" w14:textId="77777777" w:rsidTr="00C26058">
        <w:tc>
          <w:tcPr>
            <w:tcW w:w="3681" w:type="dxa"/>
          </w:tcPr>
          <w:p w14:paraId="125A27AE" w14:textId="5A60D2A5" w:rsidR="005C268E" w:rsidRPr="00951AED" w:rsidRDefault="00D10A52" w:rsidP="00302DB4">
            <w:r w:rsidRPr="00951AED">
              <w:t xml:space="preserve">Consideration on whether the </w:t>
            </w:r>
            <w:r>
              <w:rPr>
                <w:rFonts w:eastAsiaTheme="minorEastAsia" w:hint="eastAsia"/>
                <w:lang w:eastAsia="zh-CN"/>
              </w:rPr>
              <w:t>single</w:t>
            </w:r>
            <w:r w:rsidRPr="00951AED">
              <w:t xml:space="preserve"> sync</w:t>
            </w:r>
            <w:r>
              <w:rPr>
                <w:rFonts w:eastAsiaTheme="minorEastAsia" w:hint="eastAsia"/>
                <w:lang w:eastAsia="zh-CN"/>
              </w:rPr>
              <w:t xml:space="preserve"> signal structure</w:t>
            </w:r>
            <w:r w:rsidRPr="00951AED">
              <w:t xml:space="preserve"> is</w:t>
            </w:r>
            <w:r>
              <w:rPr>
                <w:rFonts w:eastAsiaTheme="minorEastAsia" w:hint="eastAsia"/>
                <w:lang w:eastAsia="zh-CN"/>
              </w:rPr>
              <w:t xml:space="preserve"> sufficient</w:t>
            </w:r>
          </w:p>
        </w:tc>
        <w:tc>
          <w:tcPr>
            <w:tcW w:w="5626" w:type="dxa"/>
          </w:tcPr>
          <w:p w14:paraId="27B0F8BB" w14:textId="32B93B18" w:rsidR="005C268E" w:rsidRDefault="001F4057" w:rsidP="00302DB4">
            <w:r>
              <w:t>In order to support small spectral allocations, the sync signal structure should be adaptable to support these small allocations. It is FFS whether punct</w:t>
            </w:r>
            <w:r w:rsidR="000776A6">
              <w:t>uring of the sync signals is appropriate.</w:t>
            </w:r>
          </w:p>
        </w:tc>
      </w:tr>
    </w:tbl>
    <w:p w14:paraId="779F6DE9" w14:textId="77777777" w:rsidR="0051514C" w:rsidRDefault="0051514C" w:rsidP="00302DB4"/>
    <w:p w14:paraId="340DC483" w14:textId="77777777" w:rsidR="007C3BBB" w:rsidRPr="00076A24" w:rsidRDefault="007C3BBB" w:rsidP="00302DB4"/>
    <w:p w14:paraId="5429FA42" w14:textId="4FA43D3C" w:rsidR="005600F5" w:rsidRPr="00C26058" w:rsidRDefault="00372A2D" w:rsidP="00302DB4">
      <w:r w:rsidRPr="00C26058">
        <w:t xml:space="preserve">The </w:t>
      </w:r>
      <w:r w:rsidR="005600F5" w:rsidRPr="00C26058">
        <w:t>synchronization signal structure design is mainly driven by:</w:t>
      </w:r>
    </w:p>
    <w:p w14:paraId="2FD32928" w14:textId="77777777" w:rsidR="005600F5" w:rsidRPr="00C26058" w:rsidRDefault="005600F5" w:rsidP="008556A1">
      <w:pPr>
        <w:pStyle w:val="ListParagraph"/>
        <w:numPr>
          <w:ilvl w:val="0"/>
          <w:numId w:val="15"/>
        </w:numPr>
        <w:rPr>
          <w:rFonts w:ascii="Times New Roman" w:hAnsi="Times New Roman" w:cs="Times New Roman"/>
        </w:rPr>
      </w:pPr>
      <w:r w:rsidRPr="00C26058">
        <w:rPr>
          <w:rFonts w:ascii="Times New Roman" w:hAnsi="Times New Roman" w:cs="Times New Roman"/>
        </w:rPr>
        <w:t>Minimum spectrum allocation</w:t>
      </w:r>
    </w:p>
    <w:p w14:paraId="397210BC" w14:textId="77777777" w:rsidR="005600F5" w:rsidRPr="00C26058" w:rsidRDefault="005600F5" w:rsidP="008556A1">
      <w:pPr>
        <w:pStyle w:val="ListParagraph"/>
        <w:numPr>
          <w:ilvl w:val="0"/>
          <w:numId w:val="15"/>
        </w:numPr>
        <w:rPr>
          <w:rFonts w:ascii="Times New Roman" w:hAnsi="Times New Roman" w:cs="Times New Roman"/>
        </w:rPr>
      </w:pPr>
      <w:r w:rsidRPr="00C26058">
        <w:rPr>
          <w:rFonts w:ascii="Times New Roman" w:hAnsi="Times New Roman" w:cs="Times New Roman"/>
        </w:rPr>
        <w:t>Lowest maximum UE bandwidth</w:t>
      </w:r>
    </w:p>
    <w:p w14:paraId="0144DB46" w14:textId="3A31A0BF" w:rsidR="00302DB4" w:rsidRPr="00C26058" w:rsidRDefault="002D4CEA" w:rsidP="008556A1">
      <w:pPr>
        <w:pStyle w:val="ListParagraph"/>
        <w:numPr>
          <w:ilvl w:val="0"/>
          <w:numId w:val="15"/>
        </w:numPr>
        <w:rPr>
          <w:rFonts w:ascii="Times New Roman" w:hAnsi="Times New Roman" w:cs="Times New Roman"/>
        </w:rPr>
      </w:pPr>
      <w:r w:rsidRPr="00C26058">
        <w:rPr>
          <w:rFonts w:ascii="Times New Roman" w:hAnsi="Times New Roman" w:cs="Times New Roman"/>
        </w:rPr>
        <w:t>Synchronisation latency</w:t>
      </w:r>
    </w:p>
    <w:p w14:paraId="5552B652" w14:textId="77777777" w:rsidR="002D4CEA" w:rsidRPr="00C26058" w:rsidRDefault="002D4CEA" w:rsidP="002D4CEA"/>
    <w:p w14:paraId="06182BBF" w14:textId="52B94912" w:rsidR="002D4CEA" w:rsidRPr="00C26058" w:rsidRDefault="002D4CEA" w:rsidP="002D4CEA">
      <w:r w:rsidRPr="00C26058">
        <w:t xml:space="preserve">The synchronization signal structure can be </w:t>
      </w:r>
      <w:r w:rsidR="002D2D52" w:rsidRPr="00C26058">
        <w:t xml:space="preserve">designed based on a 3MHz </w:t>
      </w:r>
      <w:r w:rsidR="00B11DCE" w:rsidRPr="00C26058">
        <w:t>bandwidth, based on considerations of minimum spectrum allocation.</w:t>
      </w:r>
      <w:r w:rsidR="0008282E" w:rsidRPr="00C26058">
        <w:t xml:space="preserve"> A 3MHz SSB bandwidth may mildly affect the synchronization latency</w:t>
      </w:r>
      <w:r w:rsidR="002305C2" w:rsidRPr="00C26058">
        <w:t xml:space="preserve"> (a one-shot synchronization is possible in 5G, based on the </w:t>
      </w:r>
      <w:r w:rsidR="00D66901" w:rsidRPr="00C26058">
        <w:t xml:space="preserve">3.84MHz bandwidth of the 5G SSB, whereas </w:t>
      </w:r>
      <w:r w:rsidR="005E009C" w:rsidRPr="00C26058">
        <w:t xml:space="preserve">LTE requires the reception of up to 4 SSS/PSS/PBCH of bandwidth 1.4MHz in order to achieve </w:t>
      </w:r>
      <w:r w:rsidR="00E05E06" w:rsidRPr="00C26058">
        <w:t xml:space="preserve">synchronization. A compromise for 6GR might be to support an SSB bandwidth of 3MHz, which is between the LTE </w:t>
      </w:r>
      <w:r w:rsidR="008428F2" w:rsidRPr="00C26058">
        <w:t>synchronization bandwidth and the 5G NR synchronization bandwidth</w:t>
      </w:r>
      <w:r w:rsidR="00D66901" w:rsidRPr="00C26058">
        <w:t>).</w:t>
      </w:r>
      <w:r w:rsidR="005E009C" w:rsidRPr="00C26058">
        <w:t xml:space="preserve"> </w:t>
      </w:r>
      <w:r w:rsidR="008428F2" w:rsidRPr="00C26058">
        <w:t xml:space="preserve">However, if the increase </w:t>
      </w:r>
      <w:r w:rsidR="00106839" w:rsidRPr="00C26058">
        <w:t xml:space="preserve">in </w:t>
      </w:r>
      <w:r w:rsidR="008428F2" w:rsidRPr="00C26058">
        <w:t xml:space="preserve">sychronisation latency for a </w:t>
      </w:r>
      <w:r w:rsidR="00E94B46" w:rsidRPr="00C26058">
        <w:t xml:space="preserve">3MHz SSB is still problematic, the following strategies could be </w:t>
      </w:r>
      <w:r w:rsidR="00106839" w:rsidRPr="00C26058">
        <w:t>studied</w:t>
      </w:r>
      <w:r w:rsidR="00E94B46" w:rsidRPr="00C26058">
        <w:t>:</w:t>
      </w:r>
    </w:p>
    <w:p w14:paraId="6EC5F049" w14:textId="78333DCE" w:rsidR="0088099F" w:rsidRPr="00C26058" w:rsidRDefault="005326B5" w:rsidP="008556A1">
      <w:pPr>
        <w:pStyle w:val="ListParagraph"/>
        <w:numPr>
          <w:ilvl w:val="0"/>
          <w:numId w:val="15"/>
        </w:numPr>
        <w:rPr>
          <w:rFonts w:ascii="Times New Roman" w:hAnsi="Times New Roman" w:cs="Times New Roman"/>
        </w:rPr>
      </w:pPr>
      <w:r w:rsidRPr="00C26058">
        <w:rPr>
          <w:rFonts w:ascii="Times New Roman" w:hAnsi="Times New Roman" w:cs="Times New Roman"/>
        </w:rPr>
        <w:t>The 6GR SSB structure is flexible (depending on system bandwidth), allowing</w:t>
      </w:r>
      <w:r w:rsidR="00764A1B" w:rsidRPr="00C26058">
        <w:rPr>
          <w:rFonts w:ascii="Times New Roman" w:hAnsi="Times New Roman" w:cs="Times New Roman"/>
        </w:rPr>
        <w:t xml:space="preserve"> for the SSB structure applied in 3MHz system bandwidth to be different / rearranged compared to the SSB </w:t>
      </w:r>
      <w:r w:rsidR="0088099F" w:rsidRPr="00C26058">
        <w:rPr>
          <w:rFonts w:ascii="Times New Roman" w:hAnsi="Times New Roman" w:cs="Times New Roman"/>
        </w:rPr>
        <w:t>structure for a 5MHz system bandwidth</w:t>
      </w:r>
      <w:r w:rsidR="00AF54CC" w:rsidRPr="00C26058">
        <w:rPr>
          <w:rFonts w:ascii="Times New Roman" w:hAnsi="Times New Roman" w:cs="Times New Roman"/>
        </w:rPr>
        <w:t>.</w:t>
      </w:r>
    </w:p>
    <w:p w14:paraId="04A6592D" w14:textId="18B7FDB6" w:rsidR="00C055BB" w:rsidRPr="00C26058" w:rsidRDefault="00C055BB" w:rsidP="008556A1">
      <w:pPr>
        <w:pStyle w:val="ListParagraph"/>
        <w:numPr>
          <w:ilvl w:val="0"/>
          <w:numId w:val="15"/>
        </w:numPr>
        <w:rPr>
          <w:rFonts w:ascii="Times New Roman" w:hAnsi="Times New Roman" w:cs="Times New Roman"/>
        </w:rPr>
      </w:pPr>
      <w:r w:rsidRPr="00C26058">
        <w:rPr>
          <w:rFonts w:ascii="Times New Roman" w:hAnsi="Times New Roman" w:cs="Times New Roman"/>
        </w:rPr>
        <w:t>A new SSB with</w:t>
      </w:r>
      <w:r w:rsidR="005406FA" w:rsidRPr="00C26058">
        <w:rPr>
          <w:rFonts w:ascii="Times New Roman" w:hAnsi="Times New Roman" w:cs="Times New Roman"/>
        </w:rPr>
        <w:t>in</w:t>
      </w:r>
      <w:r w:rsidRPr="00C26058">
        <w:rPr>
          <w:rFonts w:ascii="Times New Roman" w:hAnsi="Times New Roman" w:cs="Times New Roman"/>
        </w:rPr>
        <w:t xml:space="preserve"> 3 MHz bandwidth and applicable to all system </w:t>
      </w:r>
      <w:r w:rsidR="00EF3739" w:rsidRPr="00C26058">
        <w:rPr>
          <w:rFonts w:ascii="Times New Roman" w:hAnsi="Times New Roman" w:cs="Times New Roman"/>
        </w:rPr>
        <w:t>bandwidth</w:t>
      </w:r>
      <w:r w:rsidR="00106839" w:rsidRPr="00C26058">
        <w:rPr>
          <w:rFonts w:ascii="Times New Roman" w:hAnsi="Times New Roman" w:cs="Times New Roman"/>
        </w:rPr>
        <w:t>s</w:t>
      </w:r>
      <w:r w:rsidR="00EF3739" w:rsidRPr="00C26058">
        <w:rPr>
          <w:rFonts w:ascii="Times New Roman" w:hAnsi="Times New Roman" w:cs="Times New Roman"/>
        </w:rPr>
        <w:t>.</w:t>
      </w:r>
    </w:p>
    <w:p w14:paraId="4F90AB45" w14:textId="2F76B610" w:rsidR="00AF54CC" w:rsidRPr="00C26058" w:rsidRDefault="00AF54CC" w:rsidP="008556A1">
      <w:pPr>
        <w:pStyle w:val="ListParagraph"/>
        <w:numPr>
          <w:ilvl w:val="0"/>
          <w:numId w:val="15"/>
        </w:numPr>
        <w:rPr>
          <w:rFonts w:ascii="Times New Roman" w:hAnsi="Times New Roman" w:cs="Times New Roman"/>
        </w:rPr>
      </w:pPr>
      <w:r w:rsidRPr="00C26058">
        <w:rPr>
          <w:rFonts w:ascii="Times New Roman" w:hAnsi="Times New Roman" w:cs="Times New Roman"/>
        </w:rPr>
        <w:t>In 3MHz system bandwidths, the 6GR SSB structure is punctured.</w:t>
      </w:r>
    </w:p>
    <w:p w14:paraId="0FE51659" w14:textId="4B4212C2" w:rsidR="00E94B46" w:rsidRPr="00C26058" w:rsidRDefault="0088099F" w:rsidP="008556A1">
      <w:pPr>
        <w:pStyle w:val="ListParagraph"/>
        <w:numPr>
          <w:ilvl w:val="0"/>
          <w:numId w:val="15"/>
        </w:numPr>
        <w:rPr>
          <w:rFonts w:ascii="Times New Roman" w:hAnsi="Times New Roman" w:cs="Times New Roman"/>
        </w:rPr>
      </w:pPr>
      <w:r w:rsidRPr="00C26058">
        <w:rPr>
          <w:rFonts w:ascii="Times New Roman" w:hAnsi="Times New Roman" w:cs="Times New Roman"/>
        </w:rPr>
        <w:t xml:space="preserve">The lowest maximum UE </w:t>
      </w:r>
      <w:r w:rsidR="003739FB" w:rsidRPr="00C26058">
        <w:rPr>
          <w:rFonts w:ascii="Times New Roman" w:hAnsi="Times New Roman" w:cs="Times New Roman"/>
        </w:rPr>
        <w:t xml:space="preserve">DL </w:t>
      </w:r>
      <w:r w:rsidRPr="00C26058">
        <w:rPr>
          <w:rFonts w:ascii="Times New Roman" w:hAnsi="Times New Roman" w:cs="Times New Roman"/>
        </w:rPr>
        <w:t>bandwidth</w:t>
      </w:r>
      <w:r w:rsidR="00764A1B" w:rsidRPr="00C26058">
        <w:rPr>
          <w:rFonts w:ascii="Times New Roman" w:hAnsi="Times New Roman" w:cs="Times New Roman"/>
        </w:rPr>
        <w:t xml:space="preserve"> </w:t>
      </w:r>
      <w:r w:rsidR="00AF54CC" w:rsidRPr="00C26058">
        <w:rPr>
          <w:rFonts w:ascii="Times New Roman" w:hAnsi="Times New Roman" w:cs="Times New Roman"/>
        </w:rPr>
        <w:t xml:space="preserve">for 6GR is </w:t>
      </w:r>
      <w:r w:rsidR="003739FB" w:rsidRPr="00C26058">
        <w:rPr>
          <w:rFonts w:ascii="Times New Roman" w:hAnsi="Times New Roman" w:cs="Times New Roman"/>
        </w:rPr>
        <w:t xml:space="preserve">5MHz, rather than 3MHz. We </w:t>
      </w:r>
      <w:r w:rsidR="00322AA0" w:rsidRPr="00C26058">
        <w:rPr>
          <w:rFonts w:ascii="Times New Roman" w:hAnsi="Times New Roman" w:cs="Times New Roman"/>
        </w:rPr>
        <w:t xml:space="preserve">note that a main motivating factor for use of a 3MHz </w:t>
      </w:r>
      <w:r w:rsidR="00243A67" w:rsidRPr="00C26058">
        <w:rPr>
          <w:rFonts w:ascii="Times New Roman" w:hAnsi="Times New Roman" w:cs="Times New Roman"/>
        </w:rPr>
        <w:t xml:space="preserve">maximum UE bandwidth is driven by UL RF complexity considerations, rather than DL considerations. Hence, it would be feasible to create a low complexity </w:t>
      </w:r>
      <w:r w:rsidR="00700AED" w:rsidRPr="00C26058">
        <w:rPr>
          <w:rFonts w:ascii="Times New Roman" w:hAnsi="Times New Roman" w:cs="Times New Roman"/>
        </w:rPr>
        <w:t>IoT device with an asymmetric UL/DL maximum UE bandwidth of 3MHz UL bandwidth and 5MHz DL bandwidth.</w:t>
      </w:r>
    </w:p>
    <w:p w14:paraId="33DE0728" w14:textId="77777777" w:rsidR="002D4CEA" w:rsidRPr="00C26058" w:rsidRDefault="002D4CEA" w:rsidP="002D4CEA"/>
    <w:p w14:paraId="669EF2B3" w14:textId="2935216A" w:rsidR="003A24E6" w:rsidRPr="00C26058" w:rsidRDefault="00D1641D" w:rsidP="003A24E6">
      <w:pPr>
        <w:rPr>
          <w:b/>
          <w:bCs/>
          <w:lang w:val="en-GB"/>
        </w:rPr>
      </w:pPr>
      <w:r w:rsidRPr="00C26058">
        <w:rPr>
          <w:b/>
          <w:bCs/>
          <w:lang w:val="en-GB"/>
        </w:rPr>
        <w:t xml:space="preserve">Proposal </w:t>
      </w:r>
      <w:r w:rsidR="006E7A3C">
        <w:rPr>
          <w:b/>
          <w:bCs/>
          <w:lang w:val="en-GB"/>
        </w:rPr>
        <w:t>7</w:t>
      </w:r>
      <w:r w:rsidRPr="00C26058">
        <w:rPr>
          <w:b/>
          <w:bCs/>
          <w:lang w:val="en-GB"/>
        </w:rPr>
        <w:t xml:space="preserve">: </w:t>
      </w:r>
      <w:r w:rsidR="001965B4" w:rsidRPr="00C26058">
        <w:rPr>
          <w:b/>
          <w:bCs/>
          <w:lang w:val="en-GB"/>
        </w:rPr>
        <w:t>RAN1 shall ensure the SSB design can be compatible with minimum system bandwidth (3MHz) in 6GR, with potential approaches including:</w:t>
      </w:r>
    </w:p>
    <w:p w14:paraId="7AD1B788" w14:textId="77777777" w:rsidR="003A24E6" w:rsidRPr="00C26058" w:rsidRDefault="003A24E6" w:rsidP="00672DF0">
      <w:pPr>
        <w:ind w:left="426"/>
        <w:rPr>
          <w:b/>
          <w:bCs/>
        </w:rPr>
      </w:pPr>
      <w:r w:rsidRPr="00C26058">
        <w:rPr>
          <w:b/>
          <w:bCs/>
        </w:rPr>
        <w:t>1. optimal SSB design with 3MHz bandwidth</w:t>
      </w:r>
    </w:p>
    <w:p w14:paraId="36543FA9" w14:textId="77777777" w:rsidR="003A24E6" w:rsidRPr="00C26058" w:rsidRDefault="003A24E6" w:rsidP="00672DF0">
      <w:pPr>
        <w:ind w:left="426"/>
        <w:rPr>
          <w:b/>
          <w:bCs/>
        </w:rPr>
      </w:pPr>
      <w:r w:rsidRPr="00C26058">
        <w:rPr>
          <w:b/>
          <w:bCs/>
        </w:rPr>
        <w:t>2. optimal SSB design with 5MHz bandwidth but can be punctured to 3MHz when needed (same as 5G NR)</w:t>
      </w:r>
    </w:p>
    <w:p w14:paraId="3F437D88" w14:textId="7A5F6C9A" w:rsidR="001965B4" w:rsidRPr="00C26058" w:rsidRDefault="003A24E6" w:rsidP="00672DF0">
      <w:pPr>
        <w:ind w:left="426"/>
        <w:rPr>
          <w:b/>
          <w:bCs/>
        </w:rPr>
      </w:pPr>
      <w:r w:rsidRPr="00C26058">
        <w:rPr>
          <w:b/>
          <w:bCs/>
        </w:rPr>
        <w:t>3. other approaches are not precluded</w:t>
      </w:r>
    </w:p>
    <w:p w14:paraId="209CB583" w14:textId="77777777" w:rsidR="00A13534" w:rsidRDefault="00A13534" w:rsidP="002D4CEA"/>
    <w:p w14:paraId="6EE7164E" w14:textId="44891528" w:rsidR="009D77AC" w:rsidRPr="00C26058" w:rsidRDefault="009D77AC" w:rsidP="009D77AC">
      <w:pPr>
        <w:pStyle w:val="Heading1"/>
        <w:spacing w:after="80"/>
        <w:jc w:val="left"/>
        <w:rPr>
          <w:color w:val="000000" w:themeColor="text1"/>
          <w:sz w:val="24"/>
          <w:lang w:eastAsia="zh-CN"/>
        </w:rPr>
      </w:pPr>
      <w:r w:rsidRPr="00C26058">
        <w:rPr>
          <w:color w:val="000000" w:themeColor="text1"/>
          <w:sz w:val="24"/>
          <w:lang w:eastAsia="zh-CN"/>
        </w:rPr>
        <w:lastRenderedPageBreak/>
        <w:t xml:space="preserve">Bandwidth </w:t>
      </w:r>
      <w:r w:rsidR="004B71BF" w:rsidRPr="00C26058">
        <w:rPr>
          <w:color w:val="000000" w:themeColor="text1"/>
          <w:sz w:val="24"/>
          <w:lang w:eastAsia="zh-CN"/>
        </w:rPr>
        <w:t>and bandwidth adaptation</w:t>
      </w:r>
    </w:p>
    <w:p w14:paraId="29E3A35B" w14:textId="77777777" w:rsidR="004370F5" w:rsidRDefault="004370F5" w:rsidP="004370F5">
      <w:r>
        <w:t xml:space="preserve">In the final FLS for AI11.1 </w:t>
      </w:r>
      <w:r>
        <w:fldChar w:fldCharType="begin"/>
      </w:r>
      <w:r>
        <w:instrText xml:space="preserve"> REF _Ref213364167 \r \h </w:instrText>
      </w:r>
      <w:r>
        <w:fldChar w:fldCharType="separate"/>
      </w:r>
      <w:r>
        <w:t>[6]</w:t>
      </w:r>
      <w:r>
        <w:fldChar w:fldCharType="end"/>
      </w:r>
      <w:r>
        <w:t>, the following proposal was made: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4370F5" w14:paraId="5D50AC46" w14:textId="77777777" w:rsidTr="00C26058">
        <w:tc>
          <w:tcPr>
            <w:tcW w:w="9307" w:type="dxa"/>
          </w:tcPr>
          <w:p w14:paraId="2A0F872B" w14:textId="77777777" w:rsidR="00717A94" w:rsidRPr="007D7A27" w:rsidRDefault="00717A94" w:rsidP="00717A94">
            <w:pPr>
              <w:pStyle w:val="BodyText"/>
              <w:rPr>
                <w:b/>
                <w:bCs/>
              </w:rPr>
            </w:pPr>
            <w:r w:rsidRPr="007D7A27">
              <w:rPr>
                <w:b/>
                <w:bCs/>
                <w:highlight w:val="yellow"/>
              </w:rPr>
              <w:t>Proposal 4.1b:</w:t>
            </w:r>
          </w:p>
          <w:p w14:paraId="30C140CF" w14:textId="77777777" w:rsidR="00717A94" w:rsidRPr="007D7A27" w:rsidRDefault="00717A94" w:rsidP="00717A94">
            <w:pPr>
              <w:pStyle w:val="BodyText"/>
              <w:numPr>
                <w:ilvl w:val="0"/>
                <w:numId w:val="22"/>
              </w:numPr>
              <w:suppressAutoHyphens/>
              <w:autoSpaceDE/>
              <w:autoSpaceDN/>
              <w:adjustRightInd/>
              <w:snapToGrid/>
              <w:spacing w:line="259" w:lineRule="auto"/>
            </w:pPr>
            <w:r w:rsidRPr="007D7A27">
              <w:t>For the smallest maximum supported RF and BB UE BW without spectrum aggregation for at least one low-tier device type supported by 6GR framework, from physical layer perspective, RAN1 to consider at least</w:t>
            </w:r>
          </w:p>
          <w:p w14:paraId="00E003EB" w14:textId="77777777" w:rsidR="00717A94" w:rsidRPr="007D7A27" w:rsidRDefault="00717A94" w:rsidP="00717A94">
            <w:pPr>
              <w:pStyle w:val="BodyText"/>
              <w:numPr>
                <w:ilvl w:val="1"/>
                <w:numId w:val="22"/>
              </w:numPr>
              <w:suppressAutoHyphens/>
              <w:autoSpaceDE/>
              <w:autoSpaceDN/>
              <w:adjustRightInd/>
              <w:snapToGrid/>
              <w:spacing w:line="259" w:lineRule="auto"/>
            </w:pPr>
            <w:r w:rsidRPr="007D7A27">
              <w:t>Overall device complexity</w:t>
            </w:r>
          </w:p>
          <w:p w14:paraId="2D03031F" w14:textId="77777777" w:rsidR="00717A94" w:rsidRPr="007D7A27" w:rsidRDefault="00717A94" w:rsidP="00717A94">
            <w:pPr>
              <w:pStyle w:val="BodyText"/>
              <w:numPr>
                <w:ilvl w:val="2"/>
                <w:numId w:val="22"/>
              </w:numPr>
              <w:suppressAutoHyphens/>
              <w:autoSpaceDE/>
              <w:autoSpaceDN/>
              <w:adjustRightInd/>
              <w:snapToGrid/>
              <w:spacing w:line="259" w:lineRule="auto"/>
            </w:pPr>
            <w:r w:rsidRPr="007D7A27">
              <w:t>Note: also taking into account other complexity reduction techniques than BW reduction</w:t>
            </w:r>
          </w:p>
          <w:p w14:paraId="679B914E" w14:textId="77777777" w:rsidR="00717A94" w:rsidRPr="007D7A27" w:rsidRDefault="00717A94" w:rsidP="00717A94">
            <w:pPr>
              <w:pStyle w:val="BodyText"/>
              <w:numPr>
                <w:ilvl w:val="1"/>
                <w:numId w:val="22"/>
              </w:numPr>
              <w:suppressAutoHyphens/>
              <w:autoSpaceDE/>
              <w:autoSpaceDN/>
              <w:adjustRightInd/>
              <w:snapToGrid/>
              <w:spacing w:line="259" w:lineRule="auto"/>
            </w:pPr>
            <w:r w:rsidRPr="007D7A27">
              <w:t>Overall system performance impact</w:t>
            </w:r>
          </w:p>
          <w:p w14:paraId="562248E5" w14:textId="77777777" w:rsidR="00717A94" w:rsidRPr="007D7A27" w:rsidRDefault="00717A94" w:rsidP="00717A94">
            <w:pPr>
              <w:pStyle w:val="BodyText"/>
              <w:numPr>
                <w:ilvl w:val="1"/>
                <w:numId w:val="22"/>
              </w:numPr>
              <w:suppressAutoHyphens/>
              <w:autoSpaceDE/>
              <w:autoSpaceDN/>
              <w:adjustRightInd/>
              <w:snapToGrid/>
              <w:spacing w:line="259" w:lineRule="auto"/>
            </w:pPr>
            <w:r w:rsidRPr="007D7A27">
              <w:t>Energy efficiency for both BS and UE</w:t>
            </w:r>
          </w:p>
          <w:p w14:paraId="7C535C65" w14:textId="77777777" w:rsidR="00717A94" w:rsidRPr="007D7A27" w:rsidRDefault="00717A94" w:rsidP="00717A94">
            <w:pPr>
              <w:pStyle w:val="BodyText"/>
              <w:numPr>
                <w:ilvl w:val="1"/>
                <w:numId w:val="22"/>
              </w:numPr>
              <w:suppressAutoHyphens/>
              <w:autoSpaceDE/>
              <w:autoSpaceDN/>
              <w:adjustRightInd/>
              <w:snapToGrid/>
              <w:spacing w:line="259" w:lineRule="auto"/>
              <w:rPr>
                <w:highlight w:val="yellow"/>
              </w:rPr>
            </w:pPr>
            <w:r w:rsidRPr="007D7A27">
              <w:rPr>
                <w:highlight w:val="yellow"/>
              </w:rPr>
              <w:t>Minimum spectrum allocation</w:t>
            </w:r>
          </w:p>
          <w:p w14:paraId="250C7B6A" w14:textId="77777777" w:rsidR="00717A94" w:rsidRPr="007D7A27" w:rsidRDefault="00717A94" w:rsidP="00717A94">
            <w:pPr>
              <w:pStyle w:val="BodyText"/>
              <w:numPr>
                <w:ilvl w:val="1"/>
                <w:numId w:val="22"/>
              </w:numPr>
              <w:suppressAutoHyphens/>
              <w:autoSpaceDE/>
              <w:autoSpaceDN/>
              <w:adjustRightInd/>
              <w:snapToGrid/>
              <w:spacing w:line="259" w:lineRule="auto"/>
            </w:pPr>
            <w:r w:rsidRPr="007D7A27">
              <w:t>Aim at a single common signals/channels design in idle mode and initial access for diverse device types, as well as meeting mobile broadband service requirements as high priority</w:t>
            </w:r>
          </w:p>
          <w:p w14:paraId="6AE75A90" w14:textId="77777777" w:rsidR="00717A94" w:rsidRPr="007D7A27" w:rsidRDefault="00717A94" w:rsidP="00717A94">
            <w:pPr>
              <w:pStyle w:val="BodyText"/>
              <w:numPr>
                <w:ilvl w:val="1"/>
                <w:numId w:val="22"/>
              </w:numPr>
              <w:suppressAutoHyphens/>
              <w:autoSpaceDE/>
              <w:autoSpaceDN/>
              <w:adjustRightInd/>
              <w:snapToGrid/>
              <w:spacing w:line="259" w:lineRule="auto"/>
            </w:pPr>
            <w:r w:rsidRPr="007D7A27">
              <w:t>Note: other aspects (e.g. economies of scale) can be considered by TSG RAN when they make decision on the BW</w:t>
            </w:r>
          </w:p>
          <w:p w14:paraId="488A23F9" w14:textId="77777777" w:rsidR="00717A94" w:rsidRDefault="00717A94" w:rsidP="00717A94">
            <w:pPr>
              <w:pStyle w:val="BodyText"/>
              <w:rPr>
                <w:highlight w:val="magenta"/>
              </w:rPr>
            </w:pPr>
          </w:p>
          <w:p w14:paraId="7692E364" w14:textId="77777777" w:rsidR="00717A94" w:rsidRPr="005D58CD" w:rsidRDefault="00717A94" w:rsidP="00717A94">
            <w:pPr>
              <w:pStyle w:val="BodyText"/>
              <w:rPr>
                <w:b/>
                <w:bCs/>
              </w:rPr>
            </w:pPr>
            <w:r w:rsidRPr="005D58CD">
              <w:rPr>
                <w:b/>
                <w:bCs/>
                <w:highlight w:val="yellow"/>
              </w:rPr>
              <w:t>Proposal 4.2b:</w:t>
            </w:r>
          </w:p>
          <w:p w14:paraId="7C2A6EA8" w14:textId="77777777" w:rsidR="00717A94" w:rsidRPr="005D58CD" w:rsidRDefault="00717A94" w:rsidP="00717A94">
            <w:pPr>
              <w:pStyle w:val="BodyText"/>
              <w:numPr>
                <w:ilvl w:val="0"/>
                <w:numId w:val="22"/>
              </w:numPr>
              <w:suppressAutoHyphens/>
              <w:autoSpaceDE/>
              <w:autoSpaceDN/>
              <w:adjustRightInd/>
              <w:snapToGrid/>
              <w:spacing w:line="259" w:lineRule="auto"/>
            </w:pPr>
            <w:r w:rsidRPr="005D58CD">
              <w:t>RAN1 to consider following to operate 6GR on the minimum spectrum allocation</w:t>
            </w:r>
          </w:p>
          <w:p w14:paraId="02E422A3" w14:textId="77777777" w:rsidR="00717A94" w:rsidRPr="005D58CD" w:rsidRDefault="00717A94" w:rsidP="00717A94">
            <w:pPr>
              <w:pStyle w:val="BodyText"/>
              <w:numPr>
                <w:ilvl w:val="1"/>
                <w:numId w:val="22"/>
              </w:numPr>
              <w:suppressAutoHyphens/>
              <w:autoSpaceDE/>
              <w:autoSpaceDN/>
              <w:adjustRightInd/>
              <w:snapToGrid/>
              <w:spacing w:line="259" w:lineRule="auto"/>
            </w:pPr>
            <w:r w:rsidRPr="005D58CD">
              <w:t>Opt1: common signals/channels BW for initial access are punctured to fit into the minimum spectrum allocation, if the minimum spectrum allocation is smaller than the common signals/channels BW for initial access (if this case is supported)</w:t>
            </w:r>
          </w:p>
          <w:p w14:paraId="05118795" w14:textId="77777777" w:rsidR="00717A94" w:rsidRPr="005D58CD" w:rsidRDefault="00717A94" w:rsidP="00717A94">
            <w:pPr>
              <w:pStyle w:val="BodyText"/>
              <w:numPr>
                <w:ilvl w:val="1"/>
                <w:numId w:val="22"/>
              </w:numPr>
              <w:suppressAutoHyphens/>
              <w:autoSpaceDE/>
              <w:autoSpaceDN/>
              <w:adjustRightInd/>
              <w:snapToGrid/>
              <w:spacing w:line="259" w:lineRule="auto"/>
            </w:pPr>
            <w:r w:rsidRPr="005D58CD">
              <w:t>Opt2: Scalable design of the common signals/channels for initial access for the minimum spectrum allocation from other spectrum allocations , if the minimum spectrum allocation is smaller than the common signals/channels BW for initial access for other spectrum allocations</w:t>
            </w:r>
          </w:p>
          <w:p w14:paraId="5C5FABDA" w14:textId="379ED00A" w:rsidR="004370F5" w:rsidRPr="00717A94" w:rsidRDefault="00717A94" w:rsidP="00717A94">
            <w:pPr>
              <w:pStyle w:val="BodyText"/>
              <w:numPr>
                <w:ilvl w:val="1"/>
                <w:numId w:val="22"/>
              </w:numPr>
              <w:suppressAutoHyphens/>
              <w:autoSpaceDE/>
              <w:autoSpaceDN/>
              <w:adjustRightInd/>
              <w:snapToGrid/>
              <w:spacing w:line="259" w:lineRule="auto"/>
            </w:pPr>
            <w:r w:rsidRPr="005D58CD">
              <w:t>Opt3: A single design of the common signals/channels for initial access which is applicable to any spectrum allocations</w:t>
            </w:r>
          </w:p>
        </w:tc>
      </w:tr>
    </w:tbl>
    <w:p w14:paraId="78D73515" w14:textId="77777777" w:rsidR="00A607D1" w:rsidRDefault="00A607D1" w:rsidP="00A607D1">
      <w:pPr>
        <w:rPr>
          <w:rFonts w:eastAsia="DengXian"/>
          <w:color w:val="0070C0"/>
          <w:lang w:eastAsia="zh-CN"/>
        </w:rPr>
      </w:pPr>
    </w:p>
    <w:p w14:paraId="22F6A6A6" w14:textId="77777777" w:rsidR="003E676D" w:rsidRDefault="003E676D" w:rsidP="00A607D1">
      <w:pPr>
        <w:rPr>
          <w:rFonts w:eastAsia="DengXian"/>
          <w:color w:val="0070C0"/>
          <w:lang w:eastAsia="zh-CN"/>
        </w:rPr>
      </w:pPr>
    </w:p>
    <w:p w14:paraId="573A6379" w14:textId="2FB62BEB" w:rsidR="003E676D" w:rsidRDefault="003E676D" w:rsidP="003E676D">
      <w:r>
        <w:t>Our views on Prop</w:t>
      </w:r>
      <w:r w:rsidR="00512A73">
        <w:t>osal 4.1b</w:t>
      </w:r>
      <w:r>
        <w:t xml:space="preserve"> are captured in </w:t>
      </w:r>
      <w:r w:rsidR="005D6AA5">
        <w:fldChar w:fldCharType="begin"/>
      </w:r>
      <w:r w:rsidR="005D6AA5">
        <w:instrText xml:space="preserve"> REF _Ref213448601 \h </w:instrText>
      </w:r>
      <w:r w:rsidR="005D6AA5">
        <w:fldChar w:fldCharType="separate"/>
      </w:r>
      <w:r w:rsidR="005D6AA5">
        <w:t xml:space="preserve">Table </w:t>
      </w:r>
      <w:r w:rsidR="005D6AA5">
        <w:rPr>
          <w:noProof/>
        </w:rPr>
        <w:t>3</w:t>
      </w:r>
      <w:r w:rsidR="005D6AA5">
        <w:fldChar w:fldCharType="end"/>
      </w:r>
      <w:r w:rsidR="005D6AA5">
        <w:t>.</w:t>
      </w:r>
    </w:p>
    <w:p w14:paraId="7606ED06" w14:textId="76D783BE" w:rsidR="003E676D" w:rsidRDefault="0097120E" w:rsidP="00C26058">
      <w:pPr>
        <w:pStyle w:val="Caption"/>
      </w:pPr>
      <w:bookmarkStart w:id="3" w:name="_Ref213448601"/>
      <w:r>
        <w:t xml:space="preserve">Table </w:t>
      </w:r>
      <w:r>
        <w:fldChar w:fldCharType="begin"/>
      </w:r>
      <w:r>
        <w:instrText xml:space="preserve"> SEQ Table \* ARABIC </w:instrText>
      </w:r>
      <w:r>
        <w:fldChar w:fldCharType="separate"/>
      </w:r>
      <w:r>
        <w:rPr>
          <w:noProof/>
        </w:rPr>
        <w:t>3</w:t>
      </w:r>
      <w:r>
        <w:fldChar w:fldCharType="end"/>
      </w:r>
      <w:bookmarkEnd w:id="3"/>
      <w:r w:rsidR="005D6AA5">
        <w:t xml:space="preserve"> – Views on issues related to smallest maximum UE bandwidth</w:t>
      </w:r>
      <w:r w:rsidR="00D71E47">
        <w:t xml:space="preserve"> – Proposal </w:t>
      </w:r>
      <w:r w:rsidR="007D5D30">
        <w:t>4.1b</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626"/>
      </w:tblGrid>
      <w:tr w:rsidR="003E676D" w14:paraId="423219D8" w14:textId="77777777" w:rsidTr="00C26058">
        <w:tc>
          <w:tcPr>
            <w:tcW w:w="3681" w:type="dxa"/>
            <w:shd w:val="clear" w:color="auto" w:fill="BFBFBF" w:themeFill="background1" w:themeFillShade="BF"/>
          </w:tcPr>
          <w:p w14:paraId="02BFF7BE" w14:textId="77777777" w:rsidR="003E676D" w:rsidRPr="00D10A52" w:rsidRDefault="003E676D" w:rsidP="001F7703">
            <w:pPr>
              <w:rPr>
                <w:b/>
                <w:bCs/>
              </w:rPr>
            </w:pPr>
            <w:r w:rsidRPr="00D10A52">
              <w:rPr>
                <w:b/>
                <w:bCs/>
              </w:rPr>
              <w:t>Aspect</w:t>
            </w:r>
          </w:p>
        </w:tc>
        <w:tc>
          <w:tcPr>
            <w:tcW w:w="5626" w:type="dxa"/>
            <w:shd w:val="clear" w:color="auto" w:fill="BFBFBF" w:themeFill="background1" w:themeFillShade="BF"/>
          </w:tcPr>
          <w:p w14:paraId="198FF18B" w14:textId="77777777" w:rsidR="003E676D" w:rsidRPr="00D10A52" w:rsidRDefault="003E676D" w:rsidP="001F7703">
            <w:pPr>
              <w:rPr>
                <w:b/>
                <w:bCs/>
              </w:rPr>
            </w:pPr>
            <w:r w:rsidRPr="00D10A52">
              <w:rPr>
                <w:b/>
                <w:bCs/>
              </w:rPr>
              <w:t>View</w:t>
            </w:r>
          </w:p>
        </w:tc>
      </w:tr>
      <w:tr w:rsidR="003E676D" w14:paraId="4B968614" w14:textId="77777777" w:rsidTr="00C26058">
        <w:tc>
          <w:tcPr>
            <w:tcW w:w="3681" w:type="dxa"/>
          </w:tcPr>
          <w:p w14:paraId="171654BA" w14:textId="3E4CA5C1" w:rsidR="003E676D" w:rsidRDefault="00512A73" w:rsidP="001F7703">
            <w:r>
              <w:t>Overall</w:t>
            </w:r>
          </w:p>
        </w:tc>
        <w:tc>
          <w:tcPr>
            <w:tcW w:w="5626" w:type="dxa"/>
          </w:tcPr>
          <w:p w14:paraId="4EBD3491" w14:textId="51F1104E" w:rsidR="003E676D" w:rsidRDefault="00BE0C70" w:rsidP="001F7703">
            <w:r>
              <w:t xml:space="preserve">We </w:t>
            </w:r>
            <w:r w:rsidR="00C22D99">
              <w:t>support the proposal.</w:t>
            </w:r>
          </w:p>
        </w:tc>
      </w:tr>
      <w:tr w:rsidR="003E676D" w14:paraId="38056AE1" w14:textId="77777777" w:rsidTr="00C26058">
        <w:tc>
          <w:tcPr>
            <w:tcW w:w="3681" w:type="dxa"/>
          </w:tcPr>
          <w:p w14:paraId="2C55186A" w14:textId="49C6D811" w:rsidR="00C22D99" w:rsidRDefault="00C22D99" w:rsidP="00C22D99">
            <w:r>
              <w:t>Overall device complexity</w:t>
            </w:r>
          </w:p>
          <w:p w14:paraId="68A27A37" w14:textId="6C5BD3F9" w:rsidR="003E676D" w:rsidRDefault="00C22D99" w:rsidP="00C22D99">
            <w:r>
              <w:tab/>
              <w:t>Note: also taking into account other complexity reduction techniques than BW reduction</w:t>
            </w:r>
          </w:p>
        </w:tc>
        <w:tc>
          <w:tcPr>
            <w:tcW w:w="5626" w:type="dxa"/>
          </w:tcPr>
          <w:p w14:paraId="4EA83F46" w14:textId="77777777" w:rsidR="003E676D" w:rsidRDefault="00382075" w:rsidP="001F7703">
            <w:r>
              <w:t xml:space="preserve">Device complexity is a very significant factor for IoT, especially when considering migration from </w:t>
            </w:r>
            <w:r w:rsidR="00091851">
              <w:t>4G-IoT technologies.</w:t>
            </w:r>
          </w:p>
          <w:p w14:paraId="35B4074C" w14:textId="44837A51" w:rsidR="00091851" w:rsidRDefault="00091851" w:rsidP="001F7703">
            <w:r>
              <w:t xml:space="preserve">RAN1 should </w:t>
            </w:r>
            <w:r w:rsidR="0005276A">
              <w:t xml:space="preserve">take into account other complexity reduction techniques than BW reduction. </w:t>
            </w:r>
            <w:r w:rsidR="003E6B26">
              <w:t>However, the UL UE bandwidth (in RF or BB) is an overriding com</w:t>
            </w:r>
            <w:r w:rsidR="009D2E16">
              <w:t xml:space="preserve">plexity factor. A smaller UL UE BW (e.g. 3MHz) allows for a SAW-less design, which will </w:t>
            </w:r>
            <w:r w:rsidR="004C1DE9">
              <w:t xml:space="preserve">remove the need for separate SAW filters in the device, </w:t>
            </w:r>
            <w:r w:rsidR="00947A5B">
              <w:t xml:space="preserve">allow for a 1 SKU design, </w:t>
            </w:r>
            <w:r w:rsidR="004C1DE9">
              <w:t>reduce the need for switches and allow for a simpler PA design.</w:t>
            </w:r>
          </w:p>
          <w:p w14:paraId="3C377EBA" w14:textId="0C6EDE45" w:rsidR="004C1DE9" w:rsidRDefault="004C1DE9" w:rsidP="001F7703">
            <w:r>
              <w:t xml:space="preserve">The BB signal processing complexity of </w:t>
            </w:r>
            <w:r w:rsidR="003C0125">
              <w:t xml:space="preserve">bandwidth is considered to be a secondary issue in comparison to the ability </w:t>
            </w:r>
            <w:r w:rsidR="003C0125">
              <w:lastRenderedPageBreak/>
              <w:t>to re</w:t>
            </w:r>
            <w:r w:rsidR="00947A5B">
              <w:t>move SAW filters.</w:t>
            </w:r>
          </w:p>
        </w:tc>
      </w:tr>
      <w:tr w:rsidR="003E676D" w14:paraId="748E0F76" w14:textId="77777777" w:rsidTr="00C26058">
        <w:tc>
          <w:tcPr>
            <w:tcW w:w="3681" w:type="dxa"/>
          </w:tcPr>
          <w:p w14:paraId="42E21440" w14:textId="0584D809" w:rsidR="003E676D" w:rsidRDefault="00C22D99" w:rsidP="001F7703">
            <w:r w:rsidRPr="00C22D99">
              <w:lastRenderedPageBreak/>
              <w:tab/>
              <w:t>Overall system performance impact</w:t>
            </w:r>
          </w:p>
        </w:tc>
        <w:tc>
          <w:tcPr>
            <w:tcW w:w="5626" w:type="dxa"/>
          </w:tcPr>
          <w:p w14:paraId="21AFE918" w14:textId="336A9FC7" w:rsidR="003E676D" w:rsidRDefault="007C6C3D" w:rsidP="001F7703">
            <w:r>
              <w:t xml:space="preserve">We are OK to support a 10MHz DL bandwidth and a 3MHz UL </w:t>
            </w:r>
            <w:r w:rsidR="002A47F2">
              <w:t xml:space="preserve">transmission </w:t>
            </w:r>
            <w:r>
              <w:t>bandwidth</w:t>
            </w:r>
            <w:r w:rsidR="008E527B">
              <w:t xml:space="preserve"> </w:t>
            </w:r>
            <w:r w:rsidR="002A47F2">
              <w:t>(that can ex</w:t>
            </w:r>
            <w:r w:rsidR="00512C75">
              <w:t xml:space="preserve">ist within a 20MHz UL UE bandwidth) </w:t>
            </w:r>
            <w:r w:rsidR="008E527B">
              <w:t>for the lowest tier device type</w:t>
            </w:r>
            <w:r w:rsidR="002A47F2">
              <w:t xml:space="preserve">. We think that this will have minimum impact on </w:t>
            </w:r>
            <w:r w:rsidR="00512C75">
              <w:t>overall system performance.</w:t>
            </w:r>
          </w:p>
        </w:tc>
      </w:tr>
      <w:tr w:rsidR="003E676D" w14:paraId="5A0C533C" w14:textId="77777777" w:rsidTr="00C26058">
        <w:tc>
          <w:tcPr>
            <w:tcW w:w="3681" w:type="dxa"/>
          </w:tcPr>
          <w:p w14:paraId="08F42898" w14:textId="14C8F0F6" w:rsidR="003E676D" w:rsidRDefault="00C22D99" w:rsidP="001F7703">
            <w:r w:rsidRPr="007D7A27">
              <w:t>Energy efficiency for both BS and UE</w:t>
            </w:r>
          </w:p>
        </w:tc>
        <w:tc>
          <w:tcPr>
            <w:tcW w:w="5626" w:type="dxa"/>
          </w:tcPr>
          <w:p w14:paraId="19C5F31D" w14:textId="638EB187" w:rsidR="003E676D" w:rsidRDefault="008502C9" w:rsidP="001F7703">
            <w:r>
              <w:t xml:space="preserve">For the lowest tier device type, energy efficiency is improved when the device is SAWless (and hence the UL transmission bandwidth </w:t>
            </w:r>
            <w:r w:rsidR="00DF0DD5">
              <w:t xml:space="preserve">is 3MHz). SAW filters have a significant insertion loss, leading </w:t>
            </w:r>
            <w:r w:rsidR="00CB5BF7">
              <w:t>to reduced UE power efficiency.</w:t>
            </w:r>
          </w:p>
        </w:tc>
      </w:tr>
      <w:tr w:rsidR="003E676D" w14:paraId="578CCF54" w14:textId="77777777" w:rsidTr="00C26058">
        <w:tc>
          <w:tcPr>
            <w:tcW w:w="3681" w:type="dxa"/>
          </w:tcPr>
          <w:p w14:paraId="25E20B60" w14:textId="561C21AF" w:rsidR="003E676D" w:rsidRDefault="00C22D99" w:rsidP="001F7703">
            <w:r w:rsidRPr="007D7A27">
              <w:rPr>
                <w:highlight w:val="yellow"/>
              </w:rPr>
              <w:t>Minimum spectrum allocation</w:t>
            </w:r>
          </w:p>
        </w:tc>
        <w:tc>
          <w:tcPr>
            <w:tcW w:w="5626" w:type="dxa"/>
          </w:tcPr>
          <w:p w14:paraId="474F15D4" w14:textId="77777777" w:rsidR="003E676D" w:rsidRDefault="00CB5BF7" w:rsidP="001F7703">
            <w:r>
              <w:t xml:space="preserve">The lowest tier device should be able to operate in 3MHz (DL and UL spectral allocations). Some </w:t>
            </w:r>
            <w:r w:rsidR="001B22D1">
              <w:t>3MHz spectral allocations are particularly targeted at IoT applications in any case.</w:t>
            </w:r>
          </w:p>
          <w:p w14:paraId="52A32344" w14:textId="739D351F" w:rsidR="001B22D1" w:rsidRDefault="001B22D1" w:rsidP="001F7703">
            <w:r>
              <w:t xml:space="preserve">The minimal spectral allocation also impacts </w:t>
            </w:r>
            <w:r w:rsidR="00A65872">
              <w:t xml:space="preserve">the lowest tier device type since </w:t>
            </w:r>
            <w:r w:rsidR="00CB47CB">
              <w:t xml:space="preserve">the 6GR system should ideally support signals and channels that can operate in these bandwidths anyway. A lowest tier device can reuse </w:t>
            </w:r>
            <w:r w:rsidR="0065481D">
              <w:t>these supported signals and channels.</w:t>
            </w:r>
            <w:r w:rsidR="00A65872">
              <w:t xml:space="preserve"> </w:t>
            </w:r>
          </w:p>
        </w:tc>
      </w:tr>
      <w:tr w:rsidR="003E676D" w14:paraId="7E980A12" w14:textId="77777777" w:rsidTr="00C26058">
        <w:tc>
          <w:tcPr>
            <w:tcW w:w="3681" w:type="dxa"/>
          </w:tcPr>
          <w:p w14:paraId="5E8D3DE4" w14:textId="0BAFDD27" w:rsidR="003E676D" w:rsidRPr="00951AED" w:rsidRDefault="00C22D99" w:rsidP="001F7703">
            <w:r w:rsidRPr="007D7A27">
              <w:t>Aim at a single common signals/channels design in idle mode and initial access for diverse device types, as well as meeting mobile broadband service requirements as high priority</w:t>
            </w:r>
          </w:p>
        </w:tc>
        <w:tc>
          <w:tcPr>
            <w:tcW w:w="5626" w:type="dxa"/>
          </w:tcPr>
          <w:p w14:paraId="588A6C66" w14:textId="77777777" w:rsidR="00A459AE" w:rsidRDefault="009331EA" w:rsidP="001F7703">
            <w:r>
              <w:t xml:space="preserve">We feel </w:t>
            </w:r>
            <w:r w:rsidR="00A75335">
              <w:t xml:space="preserve">that a common signals / channels design </w:t>
            </w:r>
            <w:r w:rsidR="00002BE2">
              <w:t xml:space="preserve">for diverse device types </w:t>
            </w:r>
            <w:r w:rsidR="00A75335">
              <w:t xml:space="preserve">should be supportable </w:t>
            </w:r>
            <w:r w:rsidR="00002BE2">
              <w:t>within a 10MHz DL bandwidth.</w:t>
            </w:r>
          </w:p>
          <w:p w14:paraId="6B8C409F" w14:textId="63001E73" w:rsidR="003E676D" w:rsidRDefault="00A459AE" w:rsidP="001F7703">
            <w:r>
              <w:t xml:space="preserve">We think that UL signals and channels for idle mode and initial access should not assume a wide bandwidth in any case, since some UEs will be in poor coverage conditions and </w:t>
            </w:r>
            <w:r w:rsidR="00BA45B8">
              <w:t xml:space="preserve">would hence be able to operate in a wide UL bandwidth anyway. 6GR should support &lt;3MHz </w:t>
            </w:r>
            <w:r w:rsidR="00FE22BE">
              <w:t>UL initial access to support MBB UEs in poor coverage and lowest tier device types.</w:t>
            </w:r>
            <w:r w:rsidR="00A75335">
              <w:t xml:space="preserve"> </w:t>
            </w:r>
            <w:r w:rsidR="009331EA">
              <w:t xml:space="preserve"> </w:t>
            </w:r>
          </w:p>
        </w:tc>
      </w:tr>
      <w:tr w:rsidR="003E676D" w14:paraId="6243866B" w14:textId="77777777" w:rsidTr="00C26058">
        <w:tc>
          <w:tcPr>
            <w:tcW w:w="3681" w:type="dxa"/>
          </w:tcPr>
          <w:p w14:paraId="29C74D8D" w14:textId="5A2F0DC3" w:rsidR="003E676D" w:rsidRPr="00951AED" w:rsidRDefault="00C22D99" w:rsidP="001F7703">
            <w:r w:rsidRPr="007D7A27">
              <w:t>Note: other aspects (e.g. economies of scale) can be considered by TSG RAN when they make decision on the BW</w:t>
            </w:r>
          </w:p>
        </w:tc>
        <w:tc>
          <w:tcPr>
            <w:tcW w:w="5626" w:type="dxa"/>
          </w:tcPr>
          <w:p w14:paraId="514A6275" w14:textId="77777777" w:rsidR="00DD4596" w:rsidRDefault="00DD4596" w:rsidP="001F7703">
            <w:r>
              <w:t xml:space="preserve">Economies of scale can be considered in TSG RAN. </w:t>
            </w:r>
          </w:p>
          <w:p w14:paraId="5DF6DB2F" w14:textId="5FFE1B34" w:rsidR="003E676D" w:rsidRDefault="00DD4596" w:rsidP="001F7703">
            <w:r>
              <w:t xml:space="preserve">We note that a 1 SKU design, </w:t>
            </w:r>
            <w:r w:rsidR="003709A1">
              <w:t>enabled by a SAWless design, provides for economies of scale. A multi-SKU design fragments the market and is undesirable.</w:t>
            </w:r>
            <w:r>
              <w:t xml:space="preserve"> </w:t>
            </w:r>
          </w:p>
        </w:tc>
      </w:tr>
    </w:tbl>
    <w:p w14:paraId="01C01B2B" w14:textId="77777777" w:rsidR="003E676D" w:rsidRDefault="003E676D" w:rsidP="00A607D1">
      <w:pPr>
        <w:rPr>
          <w:rFonts w:eastAsia="DengXian"/>
          <w:color w:val="0070C0"/>
          <w:lang w:eastAsia="zh-CN"/>
        </w:rPr>
      </w:pPr>
    </w:p>
    <w:p w14:paraId="7F04AA9C" w14:textId="68385A96" w:rsidR="00C943F4" w:rsidRDefault="00C943F4" w:rsidP="002B1A5E">
      <w:pPr>
        <w:jc w:val="left"/>
        <w:rPr>
          <w:rFonts w:eastAsia="DengXian"/>
          <w:color w:val="0070C0"/>
          <w:lang w:eastAsia="zh-CN"/>
        </w:rPr>
      </w:pPr>
      <w:r w:rsidRPr="00C26058">
        <w:rPr>
          <w:rFonts w:eastAsia="DengXian"/>
          <w:lang w:eastAsia="zh-CN"/>
        </w:rPr>
        <w:t xml:space="preserve">In terms of </w:t>
      </w:r>
      <w:r w:rsidR="002B1A5E" w:rsidRPr="00C26058">
        <w:rPr>
          <w:rFonts w:eastAsia="DengXian"/>
          <w:lang w:eastAsia="zh-CN"/>
        </w:rPr>
        <w:t xml:space="preserve">Proposal 4.2b on </w:t>
      </w:r>
      <w:r w:rsidRPr="00C26058">
        <w:rPr>
          <w:rFonts w:eastAsia="DengXian"/>
          <w:lang w:eastAsia="zh-CN"/>
        </w:rPr>
        <w:t>ways of operating 6GR on the minimum spectrum allocation, we have the following views</w:t>
      </w:r>
      <w:r w:rsidR="007D5D30">
        <w:rPr>
          <w:rFonts w:eastAsia="DengXian"/>
          <w:lang w:eastAsia="zh-CN"/>
        </w:rPr>
        <w:t xml:space="preserve"> in </w:t>
      </w:r>
      <w:r w:rsidR="007D5D30">
        <w:rPr>
          <w:rFonts w:eastAsia="DengXian"/>
          <w:lang w:eastAsia="zh-CN"/>
        </w:rPr>
        <w:fldChar w:fldCharType="begin"/>
      </w:r>
      <w:r w:rsidR="007D5D30">
        <w:rPr>
          <w:rFonts w:eastAsia="DengXian"/>
          <w:lang w:eastAsia="zh-CN"/>
        </w:rPr>
        <w:instrText xml:space="preserve"> REF _Ref213449710 \h </w:instrText>
      </w:r>
      <w:r w:rsidR="007D5D30">
        <w:rPr>
          <w:rFonts w:eastAsia="DengXian"/>
          <w:lang w:eastAsia="zh-CN"/>
        </w:rPr>
      </w:r>
      <w:r w:rsidR="007D5D30">
        <w:rPr>
          <w:rFonts w:eastAsia="DengXian"/>
          <w:lang w:eastAsia="zh-CN"/>
        </w:rPr>
        <w:fldChar w:fldCharType="separate"/>
      </w:r>
      <w:r w:rsidR="007D5D30">
        <w:t xml:space="preserve">Table </w:t>
      </w:r>
      <w:r w:rsidR="007D5D30">
        <w:rPr>
          <w:noProof/>
        </w:rPr>
        <w:t>4</w:t>
      </w:r>
      <w:r w:rsidR="007D5D30">
        <w:rPr>
          <w:rFonts w:eastAsia="DengXian"/>
          <w:lang w:eastAsia="zh-CN"/>
        </w:rPr>
        <w:fldChar w:fldCharType="end"/>
      </w:r>
      <w:r w:rsidRPr="00C26058">
        <w:rPr>
          <w:rFonts w:eastAsia="DengXian"/>
          <w:lang w:eastAsia="zh-CN"/>
        </w:rPr>
        <w:t>:</w:t>
      </w:r>
      <w:r>
        <w:rPr>
          <w:rFonts w:eastAsia="DengXian"/>
          <w:color w:val="0070C0"/>
          <w:lang w:eastAsia="zh-CN"/>
        </w:rPr>
        <w:br/>
      </w:r>
      <w:r>
        <w:rPr>
          <w:rFonts w:eastAsia="DengXian"/>
          <w:color w:val="0070C0"/>
          <w:lang w:eastAsia="zh-CN"/>
        </w:rPr>
        <w:br/>
      </w:r>
    </w:p>
    <w:p w14:paraId="3EFAA4CE" w14:textId="1E517AFB" w:rsidR="007D5D30" w:rsidRDefault="007D5D30" w:rsidP="00C26058">
      <w:pPr>
        <w:pStyle w:val="Caption"/>
        <w:rPr>
          <w:rFonts w:eastAsia="DengXian"/>
          <w:color w:val="0070C0"/>
          <w:lang w:eastAsia="zh-CN"/>
        </w:rPr>
      </w:pPr>
      <w:bookmarkStart w:id="4" w:name="_Ref213449710"/>
      <w:r>
        <w:t xml:space="preserve">Table </w:t>
      </w:r>
      <w:r>
        <w:fldChar w:fldCharType="begin"/>
      </w:r>
      <w:r>
        <w:instrText xml:space="preserve"> SEQ Table \* ARABIC </w:instrText>
      </w:r>
      <w:r>
        <w:fldChar w:fldCharType="separate"/>
      </w:r>
      <w:r>
        <w:rPr>
          <w:noProof/>
        </w:rPr>
        <w:t>4</w:t>
      </w:r>
      <w:r>
        <w:fldChar w:fldCharType="end"/>
      </w:r>
      <w:bookmarkEnd w:id="4"/>
      <w:r>
        <w:t xml:space="preserve"> – Views on minimum spectral allocation – proposal 4.2b</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626"/>
      </w:tblGrid>
      <w:tr w:rsidR="00C943F4" w:rsidRPr="00D10A52" w14:paraId="090723BA" w14:textId="77777777" w:rsidTr="00C26058">
        <w:tc>
          <w:tcPr>
            <w:tcW w:w="3681" w:type="dxa"/>
            <w:shd w:val="clear" w:color="auto" w:fill="BFBFBF" w:themeFill="background1" w:themeFillShade="BF"/>
          </w:tcPr>
          <w:p w14:paraId="71123155" w14:textId="77777777" w:rsidR="00C943F4" w:rsidRPr="00D10A52" w:rsidRDefault="00C943F4" w:rsidP="001F7703">
            <w:pPr>
              <w:rPr>
                <w:b/>
                <w:bCs/>
              </w:rPr>
            </w:pPr>
            <w:r w:rsidRPr="00D10A52">
              <w:rPr>
                <w:b/>
                <w:bCs/>
              </w:rPr>
              <w:t>Aspect</w:t>
            </w:r>
          </w:p>
        </w:tc>
        <w:tc>
          <w:tcPr>
            <w:tcW w:w="5626" w:type="dxa"/>
            <w:shd w:val="clear" w:color="auto" w:fill="BFBFBF" w:themeFill="background1" w:themeFillShade="BF"/>
          </w:tcPr>
          <w:p w14:paraId="61FB8416" w14:textId="77777777" w:rsidR="00C943F4" w:rsidRPr="00D10A52" w:rsidRDefault="00C943F4" w:rsidP="001F7703">
            <w:pPr>
              <w:rPr>
                <w:b/>
                <w:bCs/>
              </w:rPr>
            </w:pPr>
            <w:r w:rsidRPr="00D10A52">
              <w:rPr>
                <w:b/>
                <w:bCs/>
              </w:rPr>
              <w:t>View</w:t>
            </w:r>
          </w:p>
        </w:tc>
      </w:tr>
      <w:tr w:rsidR="00C943F4" w14:paraId="09677F9B" w14:textId="77777777" w:rsidTr="00C26058">
        <w:tc>
          <w:tcPr>
            <w:tcW w:w="3681" w:type="dxa"/>
          </w:tcPr>
          <w:p w14:paraId="71F240FA" w14:textId="77777777" w:rsidR="00C943F4" w:rsidRDefault="00C943F4" w:rsidP="001F7703">
            <w:r>
              <w:t>Overall</w:t>
            </w:r>
          </w:p>
        </w:tc>
        <w:tc>
          <w:tcPr>
            <w:tcW w:w="5626" w:type="dxa"/>
          </w:tcPr>
          <w:p w14:paraId="75B3AFAD" w14:textId="77777777" w:rsidR="00C943F4" w:rsidRDefault="00C943F4" w:rsidP="001F7703">
            <w:r>
              <w:t>We support the proposal.</w:t>
            </w:r>
          </w:p>
        </w:tc>
      </w:tr>
      <w:tr w:rsidR="00C943F4" w14:paraId="77A3DB7E" w14:textId="77777777" w:rsidTr="00C26058">
        <w:tc>
          <w:tcPr>
            <w:tcW w:w="3681" w:type="dxa"/>
          </w:tcPr>
          <w:p w14:paraId="56B1149B" w14:textId="708A4D62" w:rsidR="00C943F4" w:rsidRPr="002B1A5E" w:rsidRDefault="002B1A5E" w:rsidP="002B1A5E">
            <w:pPr>
              <w:pStyle w:val="BodyText"/>
              <w:suppressAutoHyphens/>
              <w:autoSpaceDE/>
              <w:autoSpaceDN/>
              <w:adjustRightInd/>
              <w:snapToGrid/>
              <w:spacing w:line="259" w:lineRule="auto"/>
              <w:rPr>
                <w:sz w:val="22"/>
                <w:szCs w:val="22"/>
              </w:rPr>
            </w:pPr>
            <w:r w:rsidRPr="002B1A5E">
              <w:rPr>
                <w:sz w:val="22"/>
                <w:szCs w:val="22"/>
              </w:rPr>
              <w:t>Opt1: common signals/channels BW for initial access are punctured to fit into the minimum spectrum allocation, if the minimum spectrum allocation is smaller than the common signals/channels BW for initial access (if this case is supported)</w:t>
            </w:r>
          </w:p>
        </w:tc>
        <w:tc>
          <w:tcPr>
            <w:tcW w:w="5626" w:type="dxa"/>
          </w:tcPr>
          <w:p w14:paraId="3304356A" w14:textId="77777777" w:rsidR="00C943F4" w:rsidRDefault="00300F6A" w:rsidP="001F7703">
            <w:r>
              <w:t>This is the approach adopted in NR for support of 3MHz.</w:t>
            </w:r>
          </w:p>
          <w:p w14:paraId="3E4852F8" w14:textId="1B36BDB1" w:rsidR="00300F6A" w:rsidRDefault="00300F6A" w:rsidP="001F7703">
            <w:r>
              <w:t xml:space="preserve">While this approach can be workable, we are concerned about the performance impacts, especially for 1RX devices, which </w:t>
            </w:r>
            <w:r w:rsidR="005F14E3">
              <w:t>already have reduced coverage performance, which would be further impacted by puncturing.</w:t>
            </w:r>
          </w:p>
        </w:tc>
      </w:tr>
      <w:tr w:rsidR="00C943F4" w14:paraId="6A378DD6" w14:textId="77777777" w:rsidTr="00C26058">
        <w:tc>
          <w:tcPr>
            <w:tcW w:w="3681" w:type="dxa"/>
          </w:tcPr>
          <w:p w14:paraId="64286416" w14:textId="020C4E70" w:rsidR="00C943F4" w:rsidRPr="002B1A5E" w:rsidRDefault="002B1A5E" w:rsidP="001F7703">
            <w:r w:rsidRPr="002B1A5E">
              <w:lastRenderedPageBreak/>
              <w:t>Opt2: Scalable design of the common signals/channels for initial access for the minimum spectrum allocation from other spectrum allocations , if the minimum spectrum allocation is smaller than the common signals/channels BW for initial access for other spectrum allocations</w:t>
            </w:r>
          </w:p>
        </w:tc>
        <w:tc>
          <w:tcPr>
            <w:tcW w:w="5626" w:type="dxa"/>
          </w:tcPr>
          <w:p w14:paraId="7C948ECF" w14:textId="6F64391D" w:rsidR="00C943F4" w:rsidRDefault="005F14E3" w:rsidP="001F7703">
            <w:r>
              <w:t xml:space="preserve">We support this option. </w:t>
            </w:r>
            <w:r w:rsidR="00AE25EF">
              <w:t>The common signal / channels should be scaled to avoid puncturing and the associated performance impacts.</w:t>
            </w:r>
          </w:p>
        </w:tc>
      </w:tr>
      <w:tr w:rsidR="002B1A5E" w14:paraId="0017C093" w14:textId="77777777" w:rsidTr="00C26058">
        <w:tc>
          <w:tcPr>
            <w:tcW w:w="3681" w:type="dxa"/>
          </w:tcPr>
          <w:p w14:paraId="427F7972" w14:textId="65B88726" w:rsidR="002B1A5E" w:rsidRPr="002B1A5E" w:rsidRDefault="002B1A5E" w:rsidP="001F7703">
            <w:r w:rsidRPr="002B1A5E">
              <w:t>Opt3: A single design of the common signals/channels for initial access which is applicable to any spectrum allocations</w:t>
            </w:r>
          </w:p>
        </w:tc>
        <w:tc>
          <w:tcPr>
            <w:tcW w:w="5626" w:type="dxa"/>
          </w:tcPr>
          <w:p w14:paraId="2F62E5D4" w14:textId="57F56131" w:rsidR="002B1A5E" w:rsidRDefault="00B72814" w:rsidP="001F7703">
            <w:r>
              <w:t xml:space="preserve">We support </w:t>
            </w:r>
            <w:r w:rsidR="009A41BB">
              <w:t xml:space="preserve">this option, as it leads to </w:t>
            </w:r>
            <w:r w:rsidR="00B3286C">
              <w:t>a common design for 6GR. We note that minimization of options is one of the goals of 6GR</w:t>
            </w:r>
            <w:r w:rsidR="005B7B34">
              <w:t>.</w:t>
            </w:r>
            <w:r>
              <w:t xml:space="preserve"> </w:t>
            </w:r>
          </w:p>
        </w:tc>
      </w:tr>
    </w:tbl>
    <w:p w14:paraId="1727D0D1" w14:textId="46E5F569" w:rsidR="003E676D" w:rsidRDefault="003E676D" w:rsidP="00A607D1">
      <w:pPr>
        <w:rPr>
          <w:rFonts w:eastAsia="DengXian"/>
          <w:color w:val="0070C0"/>
          <w:lang w:eastAsia="zh-CN"/>
        </w:rPr>
      </w:pPr>
    </w:p>
    <w:p w14:paraId="769F305D" w14:textId="77777777" w:rsidR="003E676D" w:rsidRDefault="003E676D" w:rsidP="00A607D1">
      <w:pPr>
        <w:rPr>
          <w:rFonts w:eastAsia="DengXian"/>
          <w:color w:val="0070C0"/>
          <w:lang w:eastAsia="zh-CN"/>
        </w:rPr>
      </w:pPr>
    </w:p>
    <w:p w14:paraId="667F5BBE" w14:textId="41245DE8" w:rsidR="006E4B98" w:rsidRDefault="006E4B98" w:rsidP="006E4B98">
      <w:pPr>
        <w:pStyle w:val="Heading2"/>
      </w:pPr>
      <w:bookmarkStart w:id="5" w:name="_Ref210425058"/>
      <w:r>
        <w:t>UE Band</w:t>
      </w:r>
      <w:r w:rsidR="00B11B89">
        <w:t>width</w:t>
      </w:r>
      <w:bookmarkEnd w:id="5"/>
    </w:p>
    <w:p w14:paraId="2F67D87C" w14:textId="77777777" w:rsidR="00B11B89" w:rsidRDefault="00B11B89" w:rsidP="00B11B89">
      <w:r>
        <w:t>In RANP#109 Beijing, the following proposal [3] was endorsed [4], referring to RAN1 agreements from RAN1#122 Bangalore:</w:t>
      </w:r>
    </w:p>
    <w:tbl>
      <w:tblPr>
        <w:tblStyle w:val="TableGrid"/>
        <w:tblW w:w="0" w:type="auto"/>
        <w:tblLook w:val="04A0" w:firstRow="1" w:lastRow="0" w:firstColumn="1" w:lastColumn="0" w:noHBand="0" w:noVBand="1"/>
      </w:tblPr>
      <w:tblGrid>
        <w:gridCol w:w="9307"/>
      </w:tblGrid>
      <w:tr w:rsidR="00B11B89" w14:paraId="170D0EF4" w14:textId="77777777">
        <w:tc>
          <w:tcPr>
            <w:tcW w:w="9307" w:type="dxa"/>
          </w:tcPr>
          <w:p w14:paraId="3DE8CC23" w14:textId="77777777" w:rsidR="00B11B89" w:rsidRPr="00F54FE0" w:rsidRDefault="00B11B89">
            <w:pPr>
              <w:autoSpaceDE/>
              <w:autoSpaceDN/>
              <w:adjustRightInd/>
              <w:snapToGrid/>
              <w:spacing w:after="0" w:line="252" w:lineRule="auto"/>
              <w:contextualSpacing/>
              <w:rPr>
                <w:rFonts w:eastAsia="Batang"/>
                <w:sz w:val="20"/>
                <w:szCs w:val="20"/>
                <w:lang w:eastAsia="x-none"/>
              </w:rPr>
            </w:pPr>
            <w:r w:rsidRPr="00F54FE0">
              <w:rPr>
                <w:rFonts w:eastAsia="Batang"/>
                <w:b/>
                <w:bCs/>
                <w:sz w:val="20"/>
                <w:szCs w:val="20"/>
                <w:u w:val="single"/>
                <w:lang w:eastAsia="x-none"/>
              </w:rPr>
              <w:t>Proposal 1:</w:t>
            </w:r>
            <w:r w:rsidRPr="00F54FE0">
              <w:rPr>
                <w:rFonts w:eastAsia="Batang"/>
                <w:sz w:val="20"/>
                <w:szCs w:val="20"/>
                <w:lang w:eastAsia="x-none"/>
              </w:rPr>
              <w:t xml:space="preserve"> Endorse the following two RAN1 agreements (with the clarification that the 2</w:t>
            </w:r>
            <w:r w:rsidRPr="00F54FE0">
              <w:rPr>
                <w:rFonts w:eastAsia="Batang"/>
                <w:sz w:val="20"/>
                <w:szCs w:val="20"/>
                <w:vertAlign w:val="superscript"/>
                <w:lang w:eastAsia="x-none"/>
              </w:rPr>
              <w:t>nd</w:t>
            </w:r>
            <w:r w:rsidRPr="00F54FE0">
              <w:rPr>
                <w:rFonts w:eastAsia="Batang"/>
                <w:sz w:val="20"/>
                <w:szCs w:val="20"/>
                <w:lang w:eastAsia="x-none"/>
              </w:rPr>
              <w:t xml:space="preserve"> agreement is applicable to FR1). Companies are invited to bring contributions regarding the minimum spectrum allocation in RAN#110, while RAN1 is requested to continue the study on both the minimum</w:t>
            </w:r>
            <w:r w:rsidRPr="00F54FE0">
              <w:rPr>
                <w:rFonts w:eastAsia="DengXian"/>
                <w:sz w:val="20"/>
                <w:szCs w:val="20"/>
                <w:lang w:eastAsia="zh-CN"/>
              </w:rPr>
              <w:t xml:space="preserve"> spectrum allocation</w:t>
            </w:r>
            <w:r w:rsidRPr="00F54FE0">
              <w:rPr>
                <w:rFonts w:eastAsia="Batang"/>
                <w:sz w:val="20"/>
                <w:szCs w:val="20"/>
                <w:lang w:eastAsia="x-none"/>
              </w:rPr>
              <w:t xml:space="preserve"> and the smallest maximum UE bandwidth from the 6GR design perspective. Revisit in RAN#110.</w:t>
            </w:r>
          </w:p>
          <w:p w14:paraId="26EC324F" w14:textId="77777777" w:rsidR="00B11B89" w:rsidRPr="00F54FE0" w:rsidRDefault="00B11B89">
            <w:pPr>
              <w:autoSpaceDE/>
              <w:autoSpaceDN/>
              <w:adjustRightInd/>
              <w:snapToGrid/>
              <w:spacing w:after="0"/>
              <w:jc w:val="left"/>
              <w:rPr>
                <w:rFonts w:eastAsia="DengXian"/>
                <w:sz w:val="20"/>
                <w:szCs w:val="20"/>
                <w:highlight w:val="green"/>
                <w:lang w:val="en-GB" w:eastAsia="zh-CN"/>
              </w:rPr>
            </w:pPr>
            <w:r w:rsidRPr="00F54FE0">
              <w:rPr>
                <w:rFonts w:eastAsia="DengXian"/>
                <w:sz w:val="20"/>
                <w:szCs w:val="20"/>
                <w:highlight w:val="green"/>
                <w:lang w:val="en-GB" w:eastAsia="zh-CN"/>
              </w:rPr>
              <w:t>Agreement</w:t>
            </w:r>
          </w:p>
          <w:p w14:paraId="4E52C123" w14:textId="77777777" w:rsidR="00B11B89" w:rsidRPr="00F54FE0" w:rsidRDefault="00B11B89" w:rsidP="008556A1">
            <w:pPr>
              <w:numPr>
                <w:ilvl w:val="0"/>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 xml:space="preserve">For the study of RAN1 6GR design, </w:t>
            </w:r>
            <w:r w:rsidRPr="00F54FE0">
              <w:rPr>
                <w:rFonts w:eastAsia="DengXian"/>
                <w:i/>
                <w:iCs/>
                <w:sz w:val="20"/>
                <w:szCs w:val="20"/>
                <w:lang w:eastAsia="zh-CN"/>
              </w:rPr>
              <w:t>consider</w:t>
            </w:r>
            <w:r w:rsidRPr="00F54FE0">
              <w:rPr>
                <w:rFonts w:eastAsia="Batang"/>
                <w:i/>
                <w:iCs/>
                <w:sz w:val="20"/>
                <w:szCs w:val="20"/>
                <w:lang w:eastAsia="x-none"/>
              </w:rPr>
              <w:t xml:space="preserve"> the minimum</w:t>
            </w:r>
            <w:r w:rsidRPr="00F54FE0">
              <w:rPr>
                <w:rFonts w:eastAsia="DengXian"/>
                <w:i/>
                <w:iCs/>
                <w:sz w:val="20"/>
                <w:szCs w:val="20"/>
                <w:lang w:eastAsia="zh-CN"/>
              </w:rPr>
              <w:t xml:space="preserve"> spectrum allocation in which 6G can operate, subject to further discussion and confirmation in RAN.</w:t>
            </w:r>
          </w:p>
          <w:p w14:paraId="57C83DA5" w14:textId="77777777" w:rsidR="00B11B89" w:rsidRPr="00F54FE0" w:rsidRDefault="00B11B89" w:rsidP="008556A1">
            <w:pPr>
              <w:numPr>
                <w:ilvl w:val="1"/>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Note: RAN4 involvement is necessary</w:t>
            </w:r>
            <w:r w:rsidRPr="00F54FE0">
              <w:rPr>
                <w:rFonts w:eastAsia="DengXian"/>
                <w:i/>
                <w:iCs/>
                <w:sz w:val="20"/>
                <w:szCs w:val="20"/>
                <w:lang w:eastAsia="zh-CN"/>
              </w:rPr>
              <w:t>.</w:t>
            </w:r>
          </w:p>
          <w:p w14:paraId="37F1CC4B" w14:textId="77777777" w:rsidR="00B11B89" w:rsidRPr="00F54FE0" w:rsidRDefault="00B11B89">
            <w:pPr>
              <w:autoSpaceDE/>
              <w:autoSpaceDN/>
              <w:adjustRightInd/>
              <w:snapToGrid/>
              <w:spacing w:after="0"/>
              <w:jc w:val="left"/>
              <w:rPr>
                <w:rFonts w:eastAsia="DengXian"/>
                <w:sz w:val="20"/>
                <w:szCs w:val="20"/>
                <w:highlight w:val="green"/>
                <w:lang w:eastAsia="zh-CN"/>
              </w:rPr>
            </w:pPr>
          </w:p>
          <w:p w14:paraId="52371B8F" w14:textId="77777777" w:rsidR="00B11B89" w:rsidRPr="00F54FE0" w:rsidRDefault="00B11B89">
            <w:pPr>
              <w:autoSpaceDE/>
              <w:autoSpaceDN/>
              <w:adjustRightInd/>
              <w:snapToGrid/>
              <w:spacing w:after="0"/>
              <w:jc w:val="left"/>
              <w:rPr>
                <w:rFonts w:eastAsia="DengXian"/>
                <w:sz w:val="20"/>
                <w:szCs w:val="20"/>
                <w:highlight w:val="green"/>
                <w:lang w:eastAsia="zh-CN"/>
              </w:rPr>
            </w:pPr>
            <w:r w:rsidRPr="00F54FE0">
              <w:rPr>
                <w:rFonts w:eastAsia="DengXian"/>
                <w:sz w:val="20"/>
                <w:szCs w:val="20"/>
                <w:highlight w:val="green"/>
                <w:lang w:eastAsia="zh-CN"/>
              </w:rPr>
              <w:t>Agreement</w:t>
            </w:r>
          </w:p>
          <w:p w14:paraId="27290D46" w14:textId="77777777" w:rsidR="00B11B89" w:rsidRPr="00F54FE0" w:rsidRDefault="00B11B89" w:rsidP="008556A1">
            <w:pPr>
              <w:numPr>
                <w:ilvl w:val="0"/>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Study</w:t>
            </w:r>
            <w:r w:rsidRPr="00F54FE0">
              <w:rPr>
                <w:rFonts w:eastAsia="DengXian"/>
                <w:i/>
                <w:iCs/>
                <w:sz w:val="20"/>
                <w:szCs w:val="20"/>
                <w:lang w:eastAsia="zh-CN"/>
              </w:rPr>
              <w:t xml:space="preserve"> </w:t>
            </w:r>
            <w:r w:rsidRPr="00F54FE0">
              <w:rPr>
                <w:rFonts w:eastAsia="Yu Mincho"/>
                <w:i/>
                <w:iCs/>
                <w:sz w:val="20"/>
                <w:szCs w:val="20"/>
                <w:lang w:eastAsia="ja-JP"/>
              </w:rPr>
              <w:t xml:space="preserve">the following smallest maximum </w:t>
            </w:r>
            <w:r w:rsidRPr="00F54FE0">
              <w:rPr>
                <w:rFonts w:eastAsia="Batang"/>
                <w:i/>
                <w:iCs/>
                <w:sz w:val="20"/>
                <w:szCs w:val="20"/>
                <w:lang w:eastAsia="x-none"/>
              </w:rPr>
              <w:t xml:space="preserve">supported </w:t>
            </w:r>
            <w:r w:rsidRPr="00F54FE0">
              <w:rPr>
                <w:rFonts w:eastAsia="Yu Mincho"/>
                <w:i/>
                <w:iCs/>
                <w:sz w:val="20"/>
                <w:szCs w:val="20"/>
                <w:lang w:eastAsia="ja-JP"/>
              </w:rPr>
              <w:t xml:space="preserve">RF and BB </w:t>
            </w:r>
            <w:r w:rsidRPr="00F54FE0">
              <w:rPr>
                <w:rFonts w:eastAsia="Batang"/>
                <w:i/>
                <w:iCs/>
                <w:sz w:val="20"/>
                <w:szCs w:val="20"/>
                <w:lang w:eastAsia="x-none"/>
              </w:rPr>
              <w:t>UE BW</w:t>
            </w:r>
            <w:r w:rsidRPr="00F54FE0">
              <w:rPr>
                <w:rFonts w:eastAsia="Yu Mincho"/>
                <w:i/>
                <w:iCs/>
                <w:sz w:val="20"/>
                <w:szCs w:val="20"/>
                <w:lang w:eastAsia="ja-JP"/>
              </w:rPr>
              <w:t xml:space="preserve"> without spectrum aggregation for </w:t>
            </w:r>
            <w:r w:rsidRPr="00F54FE0">
              <w:rPr>
                <w:rFonts w:eastAsia="DengXian"/>
                <w:i/>
                <w:iCs/>
                <w:sz w:val="20"/>
                <w:szCs w:val="20"/>
                <w:lang w:eastAsia="zh-CN"/>
              </w:rPr>
              <w:t xml:space="preserve">at least one </w:t>
            </w:r>
            <w:r w:rsidRPr="00F54FE0">
              <w:rPr>
                <w:rFonts w:eastAsia="Yu Mincho"/>
                <w:i/>
                <w:iCs/>
                <w:sz w:val="20"/>
                <w:szCs w:val="20"/>
                <w:lang w:eastAsia="ja-JP"/>
              </w:rPr>
              <w:t>low-tier device type supported by 6GR framework</w:t>
            </w:r>
            <w:r w:rsidRPr="00F54FE0">
              <w:rPr>
                <w:rFonts w:eastAsia="Batang"/>
                <w:i/>
                <w:iCs/>
                <w:sz w:val="20"/>
                <w:szCs w:val="20"/>
                <w:lang w:eastAsia="x-none"/>
              </w:rPr>
              <w:t xml:space="preserve"> </w:t>
            </w:r>
            <w:r w:rsidRPr="00F54FE0">
              <w:rPr>
                <w:rFonts w:eastAsia="DengXian"/>
                <w:i/>
                <w:iCs/>
                <w:sz w:val="20"/>
                <w:szCs w:val="20"/>
                <w:lang w:eastAsia="zh-CN"/>
              </w:rPr>
              <w:t>from physical layer perspective, subject to further discussion and confirmation in RAN</w:t>
            </w:r>
          </w:p>
          <w:p w14:paraId="6CEF057A" w14:textId="77777777" w:rsidR="00B11B89" w:rsidRPr="00F54FE0" w:rsidRDefault="00B11B89" w:rsidP="008556A1">
            <w:pPr>
              <w:numPr>
                <w:ilvl w:val="1"/>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Opt1: 3MHz</w:t>
            </w:r>
          </w:p>
          <w:p w14:paraId="28B20B5D" w14:textId="77777777" w:rsidR="00B11B89" w:rsidRPr="00F54FE0" w:rsidRDefault="00B11B89" w:rsidP="008556A1">
            <w:pPr>
              <w:numPr>
                <w:ilvl w:val="1"/>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Opt2: 5MHz</w:t>
            </w:r>
          </w:p>
          <w:p w14:paraId="516AB3F1" w14:textId="77777777" w:rsidR="00B11B89" w:rsidRPr="00F54FE0" w:rsidRDefault="00B11B89" w:rsidP="008556A1">
            <w:pPr>
              <w:numPr>
                <w:ilvl w:val="1"/>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Opt3: 10MHz</w:t>
            </w:r>
          </w:p>
          <w:p w14:paraId="0586177F" w14:textId="77777777" w:rsidR="00B11B89" w:rsidRPr="00F54FE0" w:rsidRDefault="00B11B89" w:rsidP="008556A1">
            <w:pPr>
              <w:numPr>
                <w:ilvl w:val="1"/>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Opt4: 20MHz</w:t>
            </w:r>
          </w:p>
          <w:p w14:paraId="044008AE" w14:textId="77777777" w:rsidR="00B11B89" w:rsidRPr="00F54FE0" w:rsidRDefault="00B11B89" w:rsidP="008556A1">
            <w:pPr>
              <w:numPr>
                <w:ilvl w:val="1"/>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FFS: the UL bandwidth may be different to the DL bandwidth</w:t>
            </w:r>
          </w:p>
          <w:p w14:paraId="2799AEC3" w14:textId="77777777" w:rsidR="00B11B89" w:rsidRPr="00F54FE0" w:rsidRDefault="00B11B89" w:rsidP="008556A1">
            <w:pPr>
              <w:numPr>
                <w:ilvl w:val="1"/>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 xml:space="preserve">FFS: the </w:t>
            </w:r>
            <w:r w:rsidRPr="00F54FE0">
              <w:rPr>
                <w:rFonts w:eastAsia="DengXian"/>
                <w:i/>
                <w:iCs/>
                <w:sz w:val="20"/>
                <w:szCs w:val="20"/>
                <w:lang w:eastAsia="zh-CN"/>
              </w:rPr>
              <w:t>bandwidth value</w:t>
            </w:r>
            <w:r w:rsidRPr="00F54FE0">
              <w:rPr>
                <w:rFonts w:eastAsia="Batang"/>
                <w:i/>
                <w:iCs/>
                <w:sz w:val="20"/>
                <w:szCs w:val="20"/>
                <w:lang w:eastAsia="x-none"/>
              </w:rPr>
              <w:t xml:space="preserve"> may be different for different SCS, duplex modes, and bands.</w:t>
            </w:r>
          </w:p>
          <w:p w14:paraId="4DD2477B" w14:textId="77777777" w:rsidR="00B11B89" w:rsidRPr="00F54FE0" w:rsidRDefault="00B11B89" w:rsidP="008556A1">
            <w:pPr>
              <w:numPr>
                <w:ilvl w:val="1"/>
                <w:numId w:val="12"/>
              </w:numPr>
              <w:autoSpaceDE/>
              <w:autoSpaceDN/>
              <w:adjustRightInd/>
              <w:snapToGrid/>
              <w:spacing w:after="0" w:line="252" w:lineRule="auto"/>
              <w:contextualSpacing/>
              <w:jc w:val="left"/>
              <w:rPr>
                <w:rFonts w:eastAsia="Batang"/>
                <w:i/>
                <w:iCs/>
                <w:sz w:val="20"/>
                <w:szCs w:val="20"/>
                <w:lang w:eastAsia="x-none"/>
              </w:rPr>
            </w:pPr>
            <w:r w:rsidRPr="00F54FE0">
              <w:rPr>
                <w:rFonts w:eastAsia="Batang"/>
                <w:i/>
                <w:iCs/>
                <w:sz w:val="20"/>
                <w:szCs w:val="20"/>
                <w:lang w:eastAsia="x-none"/>
              </w:rPr>
              <w:t>FFS: whether RF and BB UE BW are same or different</w:t>
            </w:r>
          </w:p>
        </w:tc>
      </w:tr>
    </w:tbl>
    <w:p w14:paraId="6B03753D" w14:textId="77777777" w:rsidR="00B11B89" w:rsidRDefault="00B11B89" w:rsidP="00B11B89"/>
    <w:p w14:paraId="16F230DA" w14:textId="77777777" w:rsidR="00B11B89" w:rsidRPr="00672DF0" w:rsidRDefault="00B11B89" w:rsidP="00B11B89">
      <w:pPr>
        <w:pStyle w:val="BodyText"/>
        <w:rPr>
          <w:sz w:val="22"/>
          <w:szCs w:val="22"/>
        </w:rPr>
      </w:pPr>
      <w:r w:rsidRPr="00672DF0">
        <w:rPr>
          <w:sz w:val="22"/>
          <w:szCs w:val="22"/>
        </w:rPr>
        <w:t xml:space="preserve">UE CBW is a critical parameter that not only affects the cost of the baseband but also the RF design. The key design consideration is usually the minimum and maximum UE CBW that a device needs to support. </w:t>
      </w:r>
    </w:p>
    <w:p w14:paraId="672FE4F8" w14:textId="77777777" w:rsidR="00B11B89" w:rsidRPr="00672DF0" w:rsidRDefault="00B11B89" w:rsidP="00B11B89">
      <w:pPr>
        <w:pStyle w:val="BodyText"/>
        <w:rPr>
          <w:sz w:val="22"/>
          <w:szCs w:val="22"/>
        </w:rPr>
      </w:pPr>
      <w:r w:rsidRPr="00672DF0">
        <w:rPr>
          <w:sz w:val="22"/>
          <w:szCs w:val="22"/>
        </w:rPr>
        <w:t xml:space="preserve">For the minimum UE CBW, based on the lessons learned from 5G NR, the demand for 3MHz to allow the deployment of 6GR in narrower spectrum allocation would still be present. Meanwhile, we don't expect major impact on supporting the minimum bandwidth from the UE implementation aspect, and thus it should be feasible for all device types to support and operate with 3MHz as the minimum UE CBW. Therefore, for all device types in 6GR, a minimum UE CBW of 3MHz CBW should be supported. </w:t>
      </w:r>
    </w:p>
    <w:p w14:paraId="59865EA3" w14:textId="1BF6C49F" w:rsidR="00B11B89" w:rsidRPr="00672DF0" w:rsidRDefault="00B11B89" w:rsidP="00B11B89">
      <w:pPr>
        <w:pStyle w:val="BodyText"/>
        <w:rPr>
          <w:b/>
          <w:sz w:val="22"/>
          <w:szCs w:val="22"/>
        </w:rPr>
      </w:pPr>
      <w:r w:rsidRPr="006E7A3C">
        <w:rPr>
          <w:b/>
          <w:sz w:val="22"/>
          <w:szCs w:val="22"/>
        </w:rPr>
        <w:t xml:space="preserve">Proposal </w:t>
      </w:r>
      <w:r w:rsidR="006E7A3C" w:rsidRPr="006E7A3C">
        <w:rPr>
          <w:b/>
          <w:sz w:val="22"/>
          <w:szCs w:val="22"/>
        </w:rPr>
        <w:t>8</w:t>
      </w:r>
      <w:r w:rsidRPr="006E7A3C">
        <w:rPr>
          <w:b/>
          <w:sz w:val="22"/>
          <w:szCs w:val="22"/>
        </w:rPr>
        <w:t>: For all device types in 6GR, they should be able to support a minimum UE CBW of 3MHz in FR1.</w:t>
      </w:r>
      <w:r w:rsidRPr="00672DF0">
        <w:rPr>
          <w:b/>
          <w:sz w:val="22"/>
          <w:szCs w:val="22"/>
        </w:rPr>
        <w:t xml:space="preserve"> </w:t>
      </w:r>
    </w:p>
    <w:p w14:paraId="12E970CE" w14:textId="77777777" w:rsidR="00B11B89" w:rsidRPr="00672DF0" w:rsidRDefault="00B11B89" w:rsidP="00B11B89">
      <w:pPr>
        <w:pStyle w:val="BodyText"/>
        <w:rPr>
          <w:sz w:val="22"/>
          <w:szCs w:val="22"/>
        </w:rPr>
      </w:pPr>
      <w:r w:rsidRPr="00672DF0">
        <w:rPr>
          <w:sz w:val="22"/>
          <w:szCs w:val="22"/>
        </w:rPr>
        <w:t xml:space="preserve">On the other hand, the maximum UE CBW affects UE implementations in both RF and BB domains. Therefore, we consider that different UE capabilities shall be defined as part of the scalable design of 6G, where different device types may have different maximum UE CBW. </w:t>
      </w:r>
    </w:p>
    <w:p w14:paraId="20993D4B" w14:textId="0FD17DA8" w:rsidR="00B11B89" w:rsidRPr="00672DF0" w:rsidRDefault="00B11B89" w:rsidP="00B11B89">
      <w:pPr>
        <w:pStyle w:val="BodyText"/>
        <w:rPr>
          <w:sz w:val="22"/>
          <w:szCs w:val="22"/>
        </w:rPr>
      </w:pPr>
      <w:r w:rsidRPr="00672DF0">
        <w:rPr>
          <w:sz w:val="22"/>
          <w:szCs w:val="22"/>
        </w:rPr>
        <w:lastRenderedPageBreak/>
        <w:t>For massive IoT devices, a typical maximum UE CBW currently considered would be in the range of 3-5 MHz [3]. Within this range, a 3MHz UE CBW, especially in the uplink direction, can enable a true SAW-less design for 6G massive IoT devices, thanks to a narrower spectrum shape than 5MHz [4]. The implementation of the SAW-less device is shown in Fig. 1. SAW-less HD-FDD design is a key consideration for reducing RF domain complexity compared to (e)Redcap in 5G NR [4][5].</w:t>
      </w:r>
      <w:r w:rsidR="00725EAB">
        <w:rPr>
          <w:sz w:val="22"/>
          <w:szCs w:val="22"/>
        </w:rPr>
        <w:t xml:space="preserve"> </w:t>
      </w:r>
      <w:r w:rsidRPr="00672DF0">
        <w:rPr>
          <w:sz w:val="22"/>
          <w:szCs w:val="22"/>
        </w:rPr>
        <w:t>With a fully SAW-less HD-FDD design:</w:t>
      </w:r>
    </w:p>
    <w:p w14:paraId="31D13166" w14:textId="77777777" w:rsidR="00B11B89" w:rsidRPr="008D048E" w:rsidRDefault="00B11B89" w:rsidP="008556A1">
      <w:pPr>
        <w:pStyle w:val="ListParagraph"/>
        <w:numPr>
          <w:ilvl w:val="0"/>
          <w:numId w:val="19"/>
        </w:numPr>
        <w:overflowPunct w:val="0"/>
        <w:autoSpaceDE w:val="0"/>
        <w:autoSpaceDN w:val="0"/>
        <w:adjustRightInd w:val="0"/>
        <w:spacing w:after="180"/>
        <w:contextualSpacing/>
        <w:textAlignment w:val="baseline"/>
      </w:pPr>
      <w:r w:rsidRPr="00672DF0">
        <w:rPr>
          <w:rFonts w:ascii="Times New Roman" w:hAnsi="Times New Roman" w:cs="Times New Roman"/>
          <w:sz w:val="22"/>
          <w:szCs w:val="22"/>
          <w:lang w:eastAsia="en-US"/>
        </w:rPr>
        <w:t>A true single SKU design for global operation is possible, allowing for true economies of scale</w:t>
      </w:r>
      <w:r w:rsidRPr="00045793">
        <w:rPr>
          <w:iCs/>
        </w:rPr>
        <w:t xml:space="preserve">. </w:t>
      </w:r>
    </w:p>
    <w:p w14:paraId="4160F703" w14:textId="77777777" w:rsidR="00B11B89" w:rsidRPr="00672DF0" w:rsidRDefault="00B11B89" w:rsidP="008556A1">
      <w:pPr>
        <w:pStyle w:val="ListParagraph"/>
        <w:numPr>
          <w:ilvl w:val="0"/>
          <w:numId w:val="19"/>
        </w:numPr>
        <w:overflowPunct w:val="0"/>
        <w:autoSpaceDE w:val="0"/>
        <w:autoSpaceDN w:val="0"/>
        <w:adjustRightInd w:val="0"/>
        <w:spacing w:after="180"/>
        <w:contextualSpacing/>
        <w:textAlignment w:val="baseline"/>
        <w:rPr>
          <w:rFonts w:ascii="Times New Roman" w:hAnsi="Times New Roman" w:cs="Times New Roman"/>
          <w:sz w:val="22"/>
          <w:szCs w:val="22"/>
          <w:lang w:eastAsia="en-US"/>
        </w:rPr>
      </w:pPr>
      <w:r w:rsidRPr="00672DF0">
        <w:rPr>
          <w:rFonts w:ascii="Times New Roman" w:hAnsi="Times New Roman" w:cs="Times New Roman"/>
          <w:sz w:val="22"/>
          <w:szCs w:val="22"/>
          <w:lang w:eastAsia="en-US"/>
        </w:rPr>
        <w:t xml:space="preserve">Additionally, a fully SAW-less HD-FDD design can achieve a reduced chip footprint and a smaller IoT module. </w:t>
      </w:r>
    </w:p>
    <w:p w14:paraId="3FF10994" w14:textId="77777777" w:rsidR="00B11B89" w:rsidRDefault="00B11B89" w:rsidP="008556A1">
      <w:pPr>
        <w:pStyle w:val="ListParagraph"/>
        <w:numPr>
          <w:ilvl w:val="0"/>
          <w:numId w:val="19"/>
        </w:numPr>
        <w:overflowPunct w:val="0"/>
        <w:autoSpaceDE w:val="0"/>
        <w:autoSpaceDN w:val="0"/>
        <w:adjustRightInd w:val="0"/>
        <w:spacing w:after="180"/>
        <w:contextualSpacing/>
        <w:textAlignment w:val="baseline"/>
        <w:rPr>
          <w:rFonts w:ascii="Times New Roman" w:hAnsi="Times New Roman" w:cs="Times New Roman"/>
          <w:sz w:val="22"/>
          <w:szCs w:val="22"/>
          <w:lang w:eastAsia="en-US"/>
        </w:rPr>
      </w:pPr>
      <w:r w:rsidRPr="00672DF0">
        <w:rPr>
          <w:rFonts w:ascii="Times New Roman" w:hAnsi="Times New Roman" w:cs="Times New Roman"/>
          <w:sz w:val="22"/>
          <w:szCs w:val="22"/>
          <w:lang w:eastAsia="en-US"/>
        </w:rPr>
        <w:t xml:space="preserve">Last but not least, the insertion loss on Tx and Rx chain can be reduced, and the power efficiency of the system can be enhanced.  </w:t>
      </w:r>
    </w:p>
    <w:p w14:paraId="2F5CC51F" w14:textId="64E1B94A" w:rsidR="00BA1850" w:rsidRPr="00C26058" w:rsidRDefault="00BA1850" w:rsidP="00C26058">
      <w:pPr>
        <w:overflowPunct w:val="0"/>
        <w:spacing w:after="180"/>
        <w:contextualSpacing/>
        <w:textAlignment w:val="baseline"/>
        <w:rPr>
          <w:b/>
          <w:bCs/>
        </w:rPr>
      </w:pPr>
      <w:r w:rsidRPr="00C26058">
        <w:rPr>
          <w:b/>
          <w:bCs/>
        </w:rPr>
        <w:t>Observation</w:t>
      </w:r>
      <w:r w:rsidR="00014012" w:rsidRPr="00C26058">
        <w:rPr>
          <w:b/>
          <w:bCs/>
        </w:rPr>
        <w:t xml:space="preserve"> </w:t>
      </w:r>
      <w:r w:rsidR="006E7A3C" w:rsidRPr="006E7A3C">
        <w:rPr>
          <w:b/>
          <w:bCs/>
        </w:rPr>
        <w:t>1</w:t>
      </w:r>
      <w:r w:rsidRPr="00C26058">
        <w:rPr>
          <w:b/>
          <w:bCs/>
        </w:rPr>
        <w:t xml:space="preserve">: with a fully SAW-less HD-FDD design, it can enable a true single SKU design for global operation, with improved </w:t>
      </w:r>
      <w:r w:rsidR="00014012" w:rsidRPr="00C26058">
        <w:rPr>
          <w:b/>
          <w:bCs/>
        </w:rPr>
        <w:t xml:space="preserve">Tx/Rx efficiency while reduce the chipset footprint and module size. </w:t>
      </w:r>
    </w:p>
    <w:p w14:paraId="10438994" w14:textId="77777777" w:rsidR="00014012" w:rsidRDefault="00014012" w:rsidP="00B11B89"/>
    <w:p w14:paraId="1D09444A" w14:textId="77777777" w:rsidR="00B11B89" w:rsidRDefault="00B11B89" w:rsidP="00B11B89">
      <w:r w:rsidRPr="00407531">
        <w:t xml:space="preserve">A similar design principle has been widely adopted in 4G IoT, e.g., cat-M1 and NB-IoT, </w:t>
      </w:r>
      <w:r>
        <w:t xml:space="preserve">in </w:t>
      </w:r>
      <w:r w:rsidRPr="00407531">
        <w:t>commercial production</w:t>
      </w:r>
      <w:r>
        <w:t>,</w:t>
      </w:r>
      <w:r w:rsidRPr="00407531">
        <w:t xml:space="preserve"> thanks to </w:t>
      </w:r>
      <w:r>
        <w:t>4G-IoT's</w:t>
      </w:r>
      <w:r w:rsidRPr="00407531">
        <w:t xml:space="preserve"> even smaller CBW. However, it is not the case in 5G NR as larger BW needs to be supported, even for </w:t>
      </w:r>
      <w:r>
        <w:t>(</w:t>
      </w:r>
      <w:r w:rsidRPr="00407531">
        <w:t>e</w:t>
      </w:r>
      <w:r>
        <w:t>)</w:t>
      </w:r>
      <w:r w:rsidRPr="00407531">
        <w:t xml:space="preserve">Redcap devices, which is one of the factors that creates a significant implementation feasibility difference between 4G IoT and 5G </w:t>
      </w:r>
      <w:r>
        <w:t>(</w:t>
      </w:r>
      <w:r w:rsidRPr="00407531">
        <w:t>e</w:t>
      </w:r>
      <w:r>
        <w:t>)</w:t>
      </w:r>
      <w:r w:rsidRPr="00407531">
        <w:t>Redcap devices. The UL CBW is particularly critical here</w:t>
      </w:r>
      <w:r>
        <w:t>, as SAW filters are usually required to suppress high-order intermodulation distortion (IMD) products to meet the spurious emission limits</w:t>
      </w:r>
      <w:r w:rsidRPr="00407531">
        <w:t xml:space="preserve"> defined either in 3GPP or by </w:t>
      </w:r>
      <w:r w:rsidRPr="00062D89">
        <w:t>regulators.</w:t>
      </w:r>
      <w:r>
        <w:t xml:space="preserve"> Therefore, a slightly reduced bandwidth compared to 5G (e.g., 3 MHz or allowable output power backoff in a challenging scenario) would be required in the 6G design to enable a fully SAW-less HD-FDD implementation. </w:t>
      </w:r>
    </w:p>
    <w:p w14:paraId="078D9657" w14:textId="77777777" w:rsidR="00B11B89" w:rsidRDefault="00B11B89" w:rsidP="00B11B89">
      <w:pPr>
        <w:jc w:val="center"/>
      </w:pPr>
      <w:r w:rsidRPr="00054078">
        <w:rPr>
          <w:noProof/>
        </w:rPr>
        <w:drawing>
          <wp:inline distT="0" distB="0" distL="0" distR="0" wp14:anchorId="16C03298" wp14:editId="6661B806">
            <wp:extent cx="5260975" cy="2248380"/>
            <wp:effectExtent l="0" t="0" r="0" b="0"/>
            <wp:docPr id="1801293453" name="Picture 1" descr="A screen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293453" name="Picture 1" descr="A screenshot of a diagram&#10;&#10;AI-generated content may be incorrect."/>
                    <pic:cNvPicPr/>
                  </pic:nvPicPr>
                  <pic:blipFill>
                    <a:blip r:embed="rId11"/>
                    <a:stretch>
                      <a:fillRect/>
                    </a:stretch>
                  </pic:blipFill>
                  <pic:spPr>
                    <a:xfrm>
                      <a:off x="0" y="0"/>
                      <a:ext cx="5267666" cy="2251240"/>
                    </a:xfrm>
                    <a:prstGeom prst="rect">
                      <a:avLst/>
                    </a:prstGeom>
                  </pic:spPr>
                </pic:pic>
              </a:graphicData>
            </a:graphic>
          </wp:inline>
        </w:drawing>
      </w:r>
    </w:p>
    <w:p w14:paraId="5DCD37B5" w14:textId="017EA522" w:rsidR="00B11B89" w:rsidRPr="0013164C" w:rsidRDefault="00B11B89" w:rsidP="00B11B89">
      <w:pPr>
        <w:jc w:val="center"/>
        <w:rPr>
          <w:b/>
          <w:bCs/>
        </w:rPr>
      </w:pPr>
      <w:r w:rsidRPr="0013164C">
        <w:rPr>
          <w:b/>
          <w:bCs/>
        </w:rPr>
        <w:t>Fig. 1. Comparison of massive IoT device with SAW filter/duplexer design vs a fully SAW-less design.</w:t>
      </w:r>
    </w:p>
    <w:p w14:paraId="24DF0C1F" w14:textId="77777777" w:rsidR="00B11B89" w:rsidRDefault="00B11B89" w:rsidP="00B11B89">
      <w:r>
        <w:t>From a DL perspective, though, it mainly affects digital baseband design from the UE implementation perspective. A balance between device complexity and potential impact on other device types needs to be considered. Different UL and DL UE CBW should also be considered as part of the 6GR design.</w:t>
      </w:r>
    </w:p>
    <w:p w14:paraId="1BE0D449" w14:textId="428E2832" w:rsidR="00B11B89" w:rsidRPr="006E7A3C" w:rsidRDefault="00B11B89" w:rsidP="00B11B89">
      <w:pPr>
        <w:rPr>
          <w:b/>
          <w:bCs/>
        </w:rPr>
      </w:pPr>
      <w:r w:rsidRPr="006E7A3C">
        <w:rPr>
          <w:b/>
          <w:bCs/>
        </w:rPr>
        <w:t xml:space="preserve">Proposal </w:t>
      </w:r>
      <w:r w:rsidR="006E7A3C" w:rsidRPr="006E7A3C">
        <w:rPr>
          <w:b/>
          <w:bCs/>
        </w:rPr>
        <w:t>9</w:t>
      </w:r>
      <w:r w:rsidRPr="006E7A3C">
        <w:rPr>
          <w:b/>
          <w:bCs/>
        </w:rPr>
        <w:t xml:space="preserve">: For massive IoT devices, consider 3 MHz as the maximum UE CBW in UL. Further discuss the DL CBW, </w:t>
      </w:r>
      <w:r w:rsidR="001C1698" w:rsidRPr="006E7A3C">
        <w:rPr>
          <w:b/>
          <w:bCs/>
        </w:rPr>
        <w:t xml:space="preserve">including support of a 10MHz UE DL CBW, </w:t>
      </w:r>
      <w:r w:rsidRPr="006E7A3C">
        <w:rPr>
          <w:b/>
          <w:bCs/>
        </w:rPr>
        <w:t xml:space="preserve">considering device complexity and its potential impact on other device types.  </w:t>
      </w:r>
    </w:p>
    <w:p w14:paraId="1B3CB1E3" w14:textId="62A8D79C" w:rsidR="00B11B89" w:rsidRPr="00677097" w:rsidRDefault="00B11B89" w:rsidP="00B11B89">
      <w:pPr>
        <w:rPr>
          <w:b/>
          <w:bCs/>
        </w:rPr>
      </w:pPr>
      <w:r w:rsidRPr="006E7A3C">
        <w:rPr>
          <w:b/>
          <w:bCs/>
        </w:rPr>
        <w:t xml:space="preserve">Proposal </w:t>
      </w:r>
      <w:r w:rsidR="006E7A3C" w:rsidRPr="006E7A3C">
        <w:rPr>
          <w:b/>
          <w:bCs/>
        </w:rPr>
        <w:t>10</w:t>
      </w:r>
      <w:r w:rsidRPr="006E7A3C">
        <w:rPr>
          <w:b/>
          <w:bCs/>
        </w:rPr>
        <w:t>: The 6GR design considers the case where the UL UE CBW is different to the DL UE CBW</w:t>
      </w:r>
      <w:r w:rsidR="001C1698" w:rsidRPr="006E7A3C">
        <w:rPr>
          <w:b/>
          <w:bCs/>
        </w:rPr>
        <w:t xml:space="preserve"> (e.</w:t>
      </w:r>
      <w:r w:rsidR="00214293" w:rsidRPr="006E7A3C">
        <w:rPr>
          <w:b/>
          <w:bCs/>
        </w:rPr>
        <w:t>g. UE CBW</w:t>
      </w:r>
      <w:r w:rsidR="00214293">
        <w:rPr>
          <w:b/>
          <w:bCs/>
        </w:rPr>
        <w:t xml:space="preserve"> is 3MHz in the UL and 10MHz in the DL)</w:t>
      </w:r>
      <w:r w:rsidRPr="00196163">
        <w:rPr>
          <w:b/>
          <w:bCs/>
        </w:rPr>
        <w:t>.</w:t>
      </w:r>
    </w:p>
    <w:p w14:paraId="4799C605" w14:textId="77777777" w:rsidR="00214293" w:rsidRDefault="00214293" w:rsidP="00B11B89"/>
    <w:p w14:paraId="67331965" w14:textId="02646686" w:rsidR="00D245B7" w:rsidRPr="00C26058" w:rsidRDefault="008E5E35" w:rsidP="00B11B89">
      <w:pPr>
        <w:rPr>
          <w:b/>
          <w:bCs/>
          <w:u w:val="single"/>
        </w:rPr>
      </w:pPr>
      <w:r>
        <w:rPr>
          <w:b/>
          <w:bCs/>
          <w:u w:val="single"/>
        </w:rPr>
        <w:t>Other approach on s</w:t>
      </w:r>
      <w:r w:rsidR="00D245B7" w:rsidRPr="00C26058">
        <w:rPr>
          <w:b/>
          <w:bCs/>
          <w:u w:val="single"/>
        </w:rPr>
        <w:t>upport</w:t>
      </w:r>
      <w:r>
        <w:rPr>
          <w:b/>
          <w:bCs/>
          <w:u w:val="single"/>
        </w:rPr>
        <w:t>ing</w:t>
      </w:r>
      <w:r w:rsidR="00D245B7" w:rsidRPr="00C26058">
        <w:rPr>
          <w:b/>
          <w:bCs/>
          <w:u w:val="single"/>
        </w:rPr>
        <w:t xml:space="preserve"> of SAW-less devices</w:t>
      </w:r>
    </w:p>
    <w:p w14:paraId="008525DF" w14:textId="50957430" w:rsidR="005F1F1D" w:rsidRPr="00C26058" w:rsidRDefault="00214293" w:rsidP="00B11B89">
      <w:r w:rsidRPr="000360E9">
        <w:lastRenderedPageBreak/>
        <w:t>Other approa</w:t>
      </w:r>
      <w:r w:rsidR="00925101" w:rsidRPr="000360E9">
        <w:t xml:space="preserve">ches </w:t>
      </w:r>
      <w:r w:rsidR="00107158" w:rsidRPr="000360E9">
        <w:t xml:space="preserve">(than the support of a 3MHz UL bandwidth) have been </w:t>
      </w:r>
      <w:r w:rsidR="00A53BBD" w:rsidRPr="000360E9">
        <w:t>considered to support SAW</w:t>
      </w:r>
      <w:r w:rsidR="00E528FC" w:rsidRPr="000360E9">
        <w:t xml:space="preserve">-less designs, including power backoffs and </w:t>
      </w:r>
      <w:r w:rsidR="00836B6D" w:rsidRPr="00C26058">
        <w:t>configuration</w:t>
      </w:r>
      <w:r w:rsidR="00E528FC" w:rsidRPr="000360E9">
        <w:t xml:space="preserve"> restrictions</w:t>
      </w:r>
      <w:r w:rsidR="003253AF" w:rsidRPr="00C26058">
        <w:t>, where the detail</w:t>
      </w:r>
      <w:r w:rsidR="00DF4D38" w:rsidRPr="00C26058">
        <w:t>ed</w:t>
      </w:r>
      <w:r w:rsidR="003253AF" w:rsidRPr="00C26058">
        <w:t xml:space="preserve"> solutions on possible approach</w:t>
      </w:r>
      <w:r w:rsidR="00DF4D38" w:rsidRPr="00C26058">
        <w:t>es</w:t>
      </w:r>
      <w:r w:rsidR="003253AF" w:rsidRPr="00C26058">
        <w:t xml:space="preserve"> to enable</w:t>
      </w:r>
      <w:r w:rsidR="008B5146" w:rsidRPr="00C26058">
        <w:t xml:space="preserve"> a fully SAW-less implementation are illustrate</w:t>
      </w:r>
      <w:r w:rsidR="00DF4D38" w:rsidRPr="00C26058">
        <w:t>d</w:t>
      </w:r>
      <w:r w:rsidR="008B5146" w:rsidRPr="00C26058">
        <w:t xml:space="preserve"> in </w:t>
      </w:r>
      <w:r w:rsidR="00DF4D38" w:rsidRPr="00C26058">
        <w:t xml:space="preserve">the </w:t>
      </w:r>
      <w:r w:rsidR="008B5146" w:rsidRPr="00C26058">
        <w:t xml:space="preserve">Appendix of the paper, with </w:t>
      </w:r>
      <w:r w:rsidR="00D5252C" w:rsidRPr="00C26058">
        <w:t xml:space="preserve">the </w:t>
      </w:r>
      <w:r w:rsidR="00E43B66" w:rsidRPr="00C26058">
        <w:t xml:space="preserve">case that </w:t>
      </w:r>
      <w:r w:rsidR="00D5252C" w:rsidRPr="00C26058">
        <w:t xml:space="preserve">the </w:t>
      </w:r>
      <w:r w:rsidR="005F1F1D" w:rsidRPr="00C26058">
        <w:t xml:space="preserve">uplink transmission in band </w:t>
      </w:r>
      <w:r w:rsidR="008B5146" w:rsidRPr="00C26058">
        <w:t>13</w:t>
      </w:r>
      <w:r w:rsidR="005F1F1D" w:rsidRPr="00C26058">
        <w:t xml:space="preserve"> fall</w:t>
      </w:r>
      <w:r w:rsidR="00D5252C" w:rsidRPr="00C26058">
        <w:t>s</w:t>
      </w:r>
      <w:r w:rsidR="005F1F1D" w:rsidRPr="00C26058">
        <w:t xml:space="preserve"> into the protected band </w:t>
      </w:r>
      <w:r w:rsidR="00E43B66" w:rsidRPr="00C26058">
        <w:t>b14</w:t>
      </w:r>
      <w:r w:rsidR="00D5252C" w:rsidRPr="00C26058">
        <w:t>.</w:t>
      </w:r>
    </w:p>
    <w:p w14:paraId="01BDE894" w14:textId="32A03722" w:rsidR="00A2502B" w:rsidRPr="00C26058" w:rsidRDefault="00A2502B" w:rsidP="00B11B89">
      <w:pPr>
        <w:rPr>
          <w:b/>
          <w:bCs/>
        </w:rPr>
      </w:pPr>
      <w:r w:rsidRPr="00C26058">
        <w:rPr>
          <w:b/>
          <w:bCs/>
        </w:rPr>
        <w:t>Observation</w:t>
      </w:r>
      <w:r w:rsidR="00207403" w:rsidRPr="00C26058">
        <w:rPr>
          <w:b/>
          <w:bCs/>
        </w:rPr>
        <w:t xml:space="preserve"> </w:t>
      </w:r>
      <w:r w:rsidR="006E7A3C" w:rsidRPr="006E7A3C">
        <w:rPr>
          <w:b/>
          <w:bCs/>
        </w:rPr>
        <w:t>2</w:t>
      </w:r>
      <w:r w:rsidRPr="00C26058">
        <w:rPr>
          <w:b/>
          <w:bCs/>
        </w:rPr>
        <w:t xml:space="preserve">: </w:t>
      </w:r>
      <w:r w:rsidR="003F75EC" w:rsidRPr="00C26058">
        <w:rPr>
          <w:b/>
          <w:bCs/>
        </w:rPr>
        <w:t>O</w:t>
      </w:r>
      <w:r w:rsidRPr="00C26058">
        <w:rPr>
          <w:b/>
          <w:bCs/>
        </w:rPr>
        <w:t>ther approaches than the support of a 3MHz UL bandwidth can be considered as well</w:t>
      </w:r>
      <w:r w:rsidR="003F75EC" w:rsidRPr="00C26058">
        <w:rPr>
          <w:b/>
          <w:bCs/>
        </w:rPr>
        <w:t xml:space="preserve"> for the support of SAW-less devices</w:t>
      </w:r>
      <w:r w:rsidRPr="00C26058">
        <w:rPr>
          <w:b/>
          <w:bCs/>
        </w:rPr>
        <w:t xml:space="preserve">, including potential uplink configuration </w:t>
      </w:r>
      <w:r w:rsidR="00896F21" w:rsidRPr="00C26058">
        <w:rPr>
          <w:b/>
          <w:bCs/>
        </w:rPr>
        <w:t>transmission or power back</w:t>
      </w:r>
      <w:r w:rsidR="003F75EC" w:rsidRPr="00C26058">
        <w:rPr>
          <w:b/>
          <w:bCs/>
        </w:rPr>
        <w:t>-off</w:t>
      </w:r>
      <w:r w:rsidR="00207403" w:rsidRPr="00C26058">
        <w:rPr>
          <w:b/>
          <w:bCs/>
        </w:rPr>
        <w:t xml:space="preserve">. </w:t>
      </w:r>
    </w:p>
    <w:p w14:paraId="59F3BCFD" w14:textId="5C5822CA" w:rsidR="00E77AF2" w:rsidRPr="000360E9" w:rsidRDefault="00E528FC" w:rsidP="00B11B89">
      <w:r w:rsidRPr="000360E9">
        <w:t xml:space="preserve">We </w:t>
      </w:r>
      <w:r w:rsidR="007F3530" w:rsidRPr="000360E9">
        <w:t>would support any reasonable proposal that would allow the support of SAW-less devices.</w:t>
      </w:r>
      <w:r w:rsidR="0023772B" w:rsidRPr="000360E9">
        <w:t xml:space="preserve"> Hence, it is proposed that </w:t>
      </w:r>
      <w:r w:rsidR="00E411CF" w:rsidRPr="000360E9">
        <w:t>RAN1 agrees that a design goal is th</w:t>
      </w:r>
      <w:r w:rsidR="00D357CB" w:rsidRPr="000360E9">
        <w:t xml:space="preserve">at 6GR supports </w:t>
      </w:r>
      <w:r w:rsidR="009F12D2" w:rsidRPr="000360E9">
        <w:t xml:space="preserve">at least one low-tier device type based on a SAW-less design. RAN1 </w:t>
      </w:r>
      <w:r w:rsidR="00F670DD" w:rsidRPr="000360E9">
        <w:t xml:space="preserve">can send an LS to RAN4, requesting RAN4 to </w:t>
      </w:r>
      <w:r w:rsidR="00B043E6" w:rsidRPr="000360E9">
        <w:t xml:space="preserve">study the </w:t>
      </w:r>
      <w:r w:rsidR="00891524" w:rsidRPr="000360E9">
        <w:t>support of SAW-less architectures.</w:t>
      </w:r>
    </w:p>
    <w:p w14:paraId="4A5D9C7F" w14:textId="0BFF5BC6" w:rsidR="00891524" w:rsidRPr="00C26058" w:rsidRDefault="00891524" w:rsidP="00891524">
      <w:pPr>
        <w:rPr>
          <w:b/>
          <w:bCs/>
        </w:rPr>
      </w:pPr>
      <w:r w:rsidRPr="006E7A3C">
        <w:rPr>
          <w:b/>
          <w:bCs/>
        </w:rPr>
        <w:t xml:space="preserve">Proposal 11: </w:t>
      </w:r>
      <w:r w:rsidR="00534606" w:rsidRPr="00C26058">
        <w:rPr>
          <w:b/>
          <w:bCs/>
        </w:rPr>
        <w:t>The 6GR design supports SAW-less architecture as a high level design target for 6G massive IoT design</w:t>
      </w:r>
      <w:r w:rsidRPr="006E7A3C">
        <w:rPr>
          <w:b/>
          <w:bCs/>
        </w:rPr>
        <w:t>.</w:t>
      </w:r>
    </w:p>
    <w:p w14:paraId="6BF832AC" w14:textId="3DF73D14" w:rsidR="00E77AF2" w:rsidRPr="006E7A3C" w:rsidRDefault="00E77AF2" w:rsidP="00891524">
      <w:pPr>
        <w:rPr>
          <w:b/>
          <w:bCs/>
        </w:rPr>
      </w:pPr>
      <w:r w:rsidRPr="00C26058">
        <w:rPr>
          <w:b/>
          <w:bCs/>
        </w:rPr>
        <w:t xml:space="preserve">Proposal 12: RAN1 </w:t>
      </w:r>
      <w:r w:rsidR="00E63840" w:rsidRPr="00C26058">
        <w:rPr>
          <w:b/>
          <w:bCs/>
        </w:rPr>
        <w:t>shall focus on analyzing the pros and cons of different candidates</w:t>
      </w:r>
      <w:r w:rsidR="00324AFD" w:rsidRPr="00C26058">
        <w:rPr>
          <w:b/>
          <w:bCs/>
        </w:rPr>
        <w:t>'</w:t>
      </w:r>
      <w:r w:rsidR="00E63840" w:rsidRPr="00C26058">
        <w:rPr>
          <w:b/>
          <w:bCs/>
        </w:rPr>
        <w:t xml:space="preserve"> value</w:t>
      </w:r>
      <w:r w:rsidR="003F75EC" w:rsidRPr="00C26058">
        <w:rPr>
          <w:b/>
          <w:bCs/>
        </w:rPr>
        <w:t>s</w:t>
      </w:r>
      <w:r w:rsidR="00E63840" w:rsidRPr="00C26058">
        <w:rPr>
          <w:b/>
          <w:bCs/>
        </w:rPr>
        <w:t xml:space="preserve"> of max UE CBW for 6G massive IoT. </w:t>
      </w:r>
    </w:p>
    <w:p w14:paraId="1B3B0FEF" w14:textId="6DF888F9" w:rsidR="00E217D3" w:rsidRPr="000360E9" w:rsidRDefault="00E217D3" w:rsidP="00891524">
      <w:pPr>
        <w:rPr>
          <w:b/>
          <w:bCs/>
        </w:rPr>
      </w:pPr>
      <w:r w:rsidRPr="006E7A3C">
        <w:rPr>
          <w:b/>
          <w:bCs/>
        </w:rPr>
        <w:t xml:space="preserve">Proposal </w:t>
      </w:r>
      <w:r w:rsidR="006E7A3C" w:rsidRPr="006E7A3C">
        <w:rPr>
          <w:b/>
          <w:bCs/>
        </w:rPr>
        <w:t>13</w:t>
      </w:r>
      <w:r w:rsidRPr="006E7A3C">
        <w:rPr>
          <w:b/>
          <w:bCs/>
        </w:rPr>
        <w:t xml:space="preserve">: </w:t>
      </w:r>
      <w:r w:rsidR="00E20288" w:rsidRPr="00C26058">
        <w:rPr>
          <w:b/>
          <w:bCs/>
        </w:rPr>
        <w:t>RAN1 shall work together with RAN4 on SAW-less massive IoT design, and sends an LS to RAN4 requesting RAN4 feedback on the impact of SAW-less UE architecture to the 6GR design</w:t>
      </w:r>
      <w:r w:rsidRPr="006E7A3C">
        <w:rPr>
          <w:b/>
          <w:bCs/>
        </w:rPr>
        <w:t>.</w:t>
      </w:r>
    </w:p>
    <w:p w14:paraId="7F5A3B57" w14:textId="77777777" w:rsidR="00214293" w:rsidRDefault="00214293" w:rsidP="00B11B89"/>
    <w:p w14:paraId="0281223E" w14:textId="46A9E8F1" w:rsidR="00B11B89" w:rsidRDefault="00B11B89" w:rsidP="00B11B89">
      <w:r>
        <w:t>For broadband and ultra-broadband devices, a larger single CC UE CBW can be considered for 6G, supporting higher data rates in the upper part of FR1 and FR3, compared to 5G. Having said that, it is proposed that the maximum UE CBW with single CC for broadband devices is 100 MHz on FR1, 200 MHz in FR3 and 400 MHz in FR2-1. For ultra-broadband devices, it can be 200 MHz in FR1, 400 MHz in FR3, and 400 MHz in FR2-1 in 6GR.</w:t>
      </w:r>
    </w:p>
    <w:p w14:paraId="2F0B50A8" w14:textId="5E34EDDA" w:rsidR="00B11B89" w:rsidRPr="00C0049D" w:rsidRDefault="00B11B89" w:rsidP="00B11B89">
      <w:pPr>
        <w:rPr>
          <w:b/>
          <w:bCs/>
        </w:rPr>
      </w:pPr>
      <w:r w:rsidRPr="00196163">
        <w:rPr>
          <w:b/>
          <w:bCs/>
        </w:rPr>
        <w:t xml:space="preserve">Proposal </w:t>
      </w:r>
      <w:r w:rsidR="006E7A3C" w:rsidRPr="00672DF0">
        <w:rPr>
          <w:b/>
          <w:bCs/>
        </w:rPr>
        <w:t>1</w:t>
      </w:r>
      <w:r w:rsidR="006E7A3C">
        <w:rPr>
          <w:b/>
          <w:bCs/>
        </w:rPr>
        <w:t>4</w:t>
      </w:r>
      <w:r w:rsidRPr="00196163">
        <w:rPr>
          <w:b/>
          <w:bCs/>
        </w:rPr>
        <w:t>: It is proposed that the maximum UE CBW with a single CC for broadband devices be 100 MHz in FR1, 200 MHz in FR3, and 400 MHz in FR2-1. For ultra-broadband devices, it can be 200 MHz in FR1, 400 MHz in FR3, while keeping 400 MHz in FR2-1.</w:t>
      </w:r>
    </w:p>
    <w:p w14:paraId="464DBD66" w14:textId="77777777" w:rsidR="00B11B89" w:rsidRPr="00B11B89" w:rsidRDefault="00B11B89" w:rsidP="00B11B89"/>
    <w:p w14:paraId="7295DCD5" w14:textId="34443BBA" w:rsidR="006E4B98" w:rsidRDefault="00B11B89" w:rsidP="006E4B98">
      <w:pPr>
        <w:pStyle w:val="Heading2"/>
      </w:pPr>
      <w:r>
        <w:t>Bandwidth adaptation</w:t>
      </w:r>
    </w:p>
    <w:p w14:paraId="6ECF6430" w14:textId="77777777" w:rsidR="00717A94" w:rsidRDefault="00717A94" w:rsidP="00256020">
      <w:pPr>
        <w:spacing w:before="120"/>
      </w:pPr>
    </w:p>
    <w:p w14:paraId="785F12C5" w14:textId="77777777" w:rsidR="00717A94" w:rsidRDefault="00717A94" w:rsidP="00717A94">
      <w:r>
        <w:t xml:space="preserve">In the final FLS for AI11.1 </w:t>
      </w:r>
      <w:r>
        <w:fldChar w:fldCharType="begin"/>
      </w:r>
      <w:r>
        <w:instrText xml:space="preserve"> REF _Ref213364167 \r \h </w:instrText>
      </w:r>
      <w:r>
        <w:fldChar w:fldCharType="separate"/>
      </w:r>
      <w:r>
        <w:t>[6]</w:t>
      </w:r>
      <w:r>
        <w:fldChar w:fldCharType="end"/>
      </w:r>
      <w:r>
        <w:t>, the following proposal was made: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717A94" w14:paraId="59341FC7" w14:textId="77777777" w:rsidTr="00C26058">
        <w:tc>
          <w:tcPr>
            <w:tcW w:w="9307" w:type="dxa"/>
          </w:tcPr>
          <w:p w14:paraId="712C2F5A" w14:textId="77777777" w:rsidR="00550CD9" w:rsidRPr="007E4A95" w:rsidRDefault="00550CD9" w:rsidP="00550CD9">
            <w:pPr>
              <w:pStyle w:val="BodyText"/>
              <w:rPr>
                <w:b/>
                <w:bCs/>
              </w:rPr>
            </w:pPr>
            <w:r w:rsidRPr="007E4A95">
              <w:rPr>
                <w:b/>
                <w:bCs/>
                <w:highlight w:val="yellow"/>
              </w:rPr>
              <w:t>Proposed observation 8.1c:</w:t>
            </w:r>
          </w:p>
          <w:p w14:paraId="472170CD" w14:textId="77777777" w:rsidR="00550CD9" w:rsidRPr="007E4A95" w:rsidRDefault="00550CD9" w:rsidP="00550CD9">
            <w:pPr>
              <w:pStyle w:val="BodyText"/>
              <w:numPr>
                <w:ilvl w:val="0"/>
                <w:numId w:val="22"/>
              </w:numPr>
              <w:suppressAutoHyphens/>
              <w:autoSpaceDE/>
              <w:autoSpaceDN/>
              <w:adjustRightInd/>
              <w:snapToGrid/>
              <w:spacing w:line="259" w:lineRule="auto"/>
            </w:pPr>
            <w:r w:rsidRPr="007E4A95">
              <w:t>The lessons learned from NR BWP framework include, but not limited to</w:t>
            </w:r>
          </w:p>
          <w:p w14:paraId="68F151E5" w14:textId="77777777" w:rsidR="00550CD9" w:rsidRPr="007E4A95" w:rsidRDefault="00550CD9" w:rsidP="00550CD9">
            <w:pPr>
              <w:pStyle w:val="BodyText"/>
              <w:numPr>
                <w:ilvl w:val="1"/>
                <w:numId w:val="22"/>
              </w:numPr>
              <w:suppressAutoHyphens/>
              <w:autoSpaceDE/>
              <w:autoSpaceDN/>
              <w:adjustRightInd/>
              <w:snapToGrid/>
              <w:spacing w:line="259" w:lineRule="auto"/>
            </w:pPr>
            <w:r w:rsidRPr="007E4A95">
              <w:t>excessive BWP-specific BB/RF configuration parameters, which leads to UE long BWP switch latency</w:t>
            </w:r>
          </w:p>
          <w:p w14:paraId="0CDFADD7" w14:textId="77777777" w:rsidR="00550CD9" w:rsidRPr="007E4A95" w:rsidRDefault="00550CD9" w:rsidP="00550CD9">
            <w:pPr>
              <w:pStyle w:val="BodyText"/>
              <w:numPr>
                <w:ilvl w:val="1"/>
                <w:numId w:val="22"/>
              </w:numPr>
              <w:suppressAutoHyphens/>
              <w:autoSpaceDE/>
              <w:autoSpaceDN/>
              <w:adjustRightInd/>
              <w:snapToGrid/>
              <w:spacing w:line="259" w:lineRule="auto"/>
              <w:rPr>
                <w:highlight w:val="yellow"/>
              </w:rPr>
            </w:pPr>
            <w:r w:rsidRPr="007E4A95">
              <w:rPr>
                <w:highlight w:val="yellow"/>
              </w:rPr>
              <w:t>SCS switching under BWP framework is complicated</w:t>
            </w:r>
          </w:p>
          <w:p w14:paraId="7C1CB6F1" w14:textId="77777777" w:rsidR="00550CD9" w:rsidRPr="007E4A95" w:rsidRDefault="00550CD9" w:rsidP="00550CD9">
            <w:pPr>
              <w:pStyle w:val="BodyText"/>
              <w:numPr>
                <w:ilvl w:val="1"/>
                <w:numId w:val="22"/>
              </w:numPr>
              <w:suppressAutoHyphens/>
              <w:autoSpaceDE/>
              <w:autoSpaceDN/>
              <w:adjustRightInd/>
              <w:snapToGrid/>
              <w:spacing w:line="259" w:lineRule="auto"/>
            </w:pPr>
            <w:r w:rsidRPr="007E4A95">
              <w:t>Some scenarios (e.g. non-overlapped BWPs) where DCI-based BWP switching can have reliability issue</w:t>
            </w:r>
          </w:p>
          <w:p w14:paraId="74A33156" w14:textId="77777777" w:rsidR="00550CD9" w:rsidRPr="00F2467D" w:rsidRDefault="00550CD9" w:rsidP="00550CD9">
            <w:pPr>
              <w:pStyle w:val="BodyText"/>
              <w:numPr>
                <w:ilvl w:val="1"/>
                <w:numId w:val="22"/>
              </w:numPr>
              <w:suppressAutoHyphens/>
              <w:autoSpaceDE/>
              <w:autoSpaceDN/>
              <w:adjustRightInd/>
              <w:snapToGrid/>
              <w:spacing w:line="259" w:lineRule="auto"/>
              <w:rPr>
                <w:highlight w:val="yellow"/>
              </w:rPr>
            </w:pPr>
            <w:r w:rsidRPr="00F2467D">
              <w:rPr>
                <w:highlight w:val="yellow"/>
              </w:rPr>
              <w:t>lack of early RAN4 involvement, which caused sub-optimal design</w:t>
            </w:r>
          </w:p>
          <w:p w14:paraId="1C57390B" w14:textId="65B1CDAC" w:rsidR="00717A94" w:rsidRPr="00717A94" w:rsidRDefault="00717A94" w:rsidP="00550CD9">
            <w:pPr>
              <w:pStyle w:val="BodyText"/>
              <w:numPr>
                <w:ilvl w:val="1"/>
                <w:numId w:val="22"/>
              </w:numPr>
              <w:suppressAutoHyphens/>
              <w:autoSpaceDE/>
              <w:autoSpaceDN/>
              <w:adjustRightInd/>
              <w:snapToGrid/>
              <w:spacing w:line="259" w:lineRule="auto"/>
            </w:pPr>
          </w:p>
        </w:tc>
      </w:tr>
    </w:tbl>
    <w:p w14:paraId="290C061B" w14:textId="77777777" w:rsidR="00717A94" w:rsidRDefault="00717A94" w:rsidP="00256020">
      <w:pPr>
        <w:spacing w:before="120"/>
      </w:pPr>
    </w:p>
    <w:p w14:paraId="104228A2" w14:textId="28D13056" w:rsidR="00943D55" w:rsidRDefault="00943D55" w:rsidP="00943D55">
      <w:r>
        <w:t xml:space="preserve">Our views on the proposed observations </w:t>
      </w:r>
      <w:r w:rsidR="00814C04">
        <w:t>on bandwidth adapta</w:t>
      </w:r>
      <w:r w:rsidR="007F446E">
        <w:t>tion</w:t>
      </w:r>
      <w:r>
        <w:t xml:space="preserve"> are captured in </w:t>
      </w:r>
      <w:r w:rsidR="00A451E3">
        <w:rPr>
          <w:highlight w:val="yellow"/>
        </w:rPr>
        <w:fldChar w:fldCharType="begin"/>
      </w:r>
      <w:r w:rsidR="00A451E3">
        <w:instrText xml:space="preserve"> REF _Ref213449061 \h </w:instrText>
      </w:r>
      <w:r w:rsidR="00A451E3">
        <w:rPr>
          <w:highlight w:val="yellow"/>
        </w:rPr>
      </w:r>
      <w:r w:rsidR="00A451E3">
        <w:rPr>
          <w:highlight w:val="yellow"/>
        </w:rPr>
        <w:fldChar w:fldCharType="separate"/>
      </w:r>
      <w:r w:rsidR="00A451E3">
        <w:t xml:space="preserve">Table </w:t>
      </w:r>
      <w:r w:rsidR="00A451E3">
        <w:rPr>
          <w:noProof/>
        </w:rPr>
        <w:t>4</w:t>
      </w:r>
      <w:r w:rsidR="00A451E3">
        <w:rPr>
          <w:highlight w:val="yellow"/>
        </w:rPr>
        <w:fldChar w:fldCharType="end"/>
      </w:r>
      <w:r w:rsidR="00A451E3">
        <w:t>.</w:t>
      </w:r>
    </w:p>
    <w:p w14:paraId="66DCA933" w14:textId="629C87EE" w:rsidR="00095B13" w:rsidRDefault="00095B13" w:rsidP="00C26058">
      <w:pPr>
        <w:pStyle w:val="Caption"/>
      </w:pPr>
      <w:bookmarkStart w:id="6" w:name="_Ref213449061"/>
      <w:r>
        <w:t xml:space="preserve">Table </w:t>
      </w:r>
      <w:r>
        <w:fldChar w:fldCharType="begin"/>
      </w:r>
      <w:r>
        <w:instrText xml:space="preserve"> SEQ Table \* ARABIC </w:instrText>
      </w:r>
      <w:r>
        <w:fldChar w:fldCharType="separate"/>
      </w:r>
      <w:r>
        <w:rPr>
          <w:noProof/>
        </w:rPr>
        <w:t>4</w:t>
      </w:r>
      <w:r>
        <w:fldChar w:fldCharType="end"/>
      </w:r>
      <w:bookmarkEnd w:id="6"/>
      <w:r w:rsidR="00A451E3">
        <w:t xml:space="preserve"> – Views on bandwidth adaptation </w:t>
      </w:r>
      <w:r w:rsidR="00CA3FE4">
        <w:t>observation 8.1c</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626"/>
      </w:tblGrid>
      <w:tr w:rsidR="00943D55" w:rsidRPr="00D10A52" w14:paraId="39D40FD2" w14:textId="77777777" w:rsidTr="00C26058">
        <w:tc>
          <w:tcPr>
            <w:tcW w:w="3681" w:type="dxa"/>
            <w:shd w:val="clear" w:color="auto" w:fill="BFBFBF" w:themeFill="background1" w:themeFillShade="BF"/>
          </w:tcPr>
          <w:p w14:paraId="551D94D5" w14:textId="77777777" w:rsidR="00943D55" w:rsidRPr="00D10A52" w:rsidRDefault="00943D55">
            <w:pPr>
              <w:rPr>
                <w:b/>
                <w:bCs/>
              </w:rPr>
            </w:pPr>
            <w:r w:rsidRPr="00D10A52">
              <w:rPr>
                <w:b/>
                <w:bCs/>
              </w:rPr>
              <w:t>Aspect</w:t>
            </w:r>
          </w:p>
        </w:tc>
        <w:tc>
          <w:tcPr>
            <w:tcW w:w="5626" w:type="dxa"/>
            <w:shd w:val="clear" w:color="auto" w:fill="BFBFBF" w:themeFill="background1" w:themeFillShade="BF"/>
          </w:tcPr>
          <w:p w14:paraId="6AE3A23E" w14:textId="77777777" w:rsidR="00943D55" w:rsidRPr="00D10A52" w:rsidRDefault="00943D55">
            <w:pPr>
              <w:rPr>
                <w:b/>
                <w:bCs/>
              </w:rPr>
            </w:pPr>
            <w:r w:rsidRPr="00D10A52">
              <w:rPr>
                <w:b/>
                <w:bCs/>
              </w:rPr>
              <w:t>View</w:t>
            </w:r>
          </w:p>
        </w:tc>
      </w:tr>
      <w:tr w:rsidR="00943D55" w14:paraId="7AB3A24D" w14:textId="77777777" w:rsidTr="00C26058">
        <w:tc>
          <w:tcPr>
            <w:tcW w:w="3681" w:type="dxa"/>
          </w:tcPr>
          <w:p w14:paraId="176FC954" w14:textId="77777777" w:rsidR="00943D55" w:rsidRDefault="00943D55">
            <w:r>
              <w:lastRenderedPageBreak/>
              <w:t>Overall</w:t>
            </w:r>
          </w:p>
        </w:tc>
        <w:tc>
          <w:tcPr>
            <w:tcW w:w="5626" w:type="dxa"/>
          </w:tcPr>
          <w:p w14:paraId="368B4D6B" w14:textId="7C9A507B" w:rsidR="00943D55" w:rsidRDefault="00F17698">
            <w:r>
              <w:t>We generally agree with the observations</w:t>
            </w:r>
            <w:r w:rsidR="00943D55">
              <w:t>.</w:t>
            </w:r>
            <w:r>
              <w:t xml:space="preserve"> We are not sure that these observations need to be formally captured in meeting minutes.</w:t>
            </w:r>
          </w:p>
          <w:p w14:paraId="5C426899" w14:textId="30C7BC67" w:rsidR="00943D55" w:rsidRDefault="00943D55"/>
        </w:tc>
      </w:tr>
      <w:tr w:rsidR="00943D55" w14:paraId="08E41B8D" w14:textId="77777777" w:rsidTr="00C26058">
        <w:tc>
          <w:tcPr>
            <w:tcW w:w="3681" w:type="dxa"/>
          </w:tcPr>
          <w:p w14:paraId="58665351" w14:textId="6435D69D" w:rsidR="00943D55" w:rsidRDefault="00F17698">
            <w:r>
              <w:t>E</w:t>
            </w:r>
            <w:r w:rsidRPr="00F17698">
              <w:t>xcessive BWP-specific BB/RF configuration parameters, which leads to UE long BWP switch latency</w:t>
            </w:r>
          </w:p>
        </w:tc>
        <w:tc>
          <w:tcPr>
            <w:tcW w:w="5626" w:type="dxa"/>
          </w:tcPr>
          <w:p w14:paraId="68972144" w14:textId="535A1F74" w:rsidR="00943D55" w:rsidRDefault="006218FD">
            <w:r>
              <w:t xml:space="preserve">We agree that configuration </w:t>
            </w:r>
            <w:r w:rsidR="00F631A3">
              <w:t xml:space="preserve">and operation of the BWP framework </w:t>
            </w:r>
            <w:r w:rsidR="00760777">
              <w:t xml:space="preserve">is complex in 5G. We think that RAN1 (in conjunction with RAN2) studies </w:t>
            </w:r>
            <w:r w:rsidR="00760777" w:rsidRPr="00760777">
              <w:t>simplification of BWP operation for 6GR</w:t>
            </w:r>
            <w:r w:rsidR="00760777">
              <w:t>.</w:t>
            </w:r>
          </w:p>
        </w:tc>
      </w:tr>
      <w:tr w:rsidR="00943D55" w14:paraId="4A2803B3" w14:textId="77777777" w:rsidTr="00C26058">
        <w:tc>
          <w:tcPr>
            <w:tcW w:w="3681" w:type="dxa"/>
          </w:tcPr>
          <w:p w14:paraId="059588D2" w14:textId="349173E2" w:rsidR="00943D55" w:rsidRPr="00F17698" w:rsidRDefault="00F17698" w:rsidP="00C26058">
            <w:r w:rsidRPr="00F17698">
              <w:t>SCS switching under BWP framework is complicated</w:t>
            </w:r>
          </w:p>
        </w:tc>
        <w:tc>
          <w:tcPr>
            <w:tcW w:w="5626" w:type="dxa"/>
          </w:tcPr>
          <w:p w14:paraId="54AE9F74" w14:textId="68EC1FCF" w:rsidR="00943D55" w:rsidRDefault="00D3326D">
            <w:r>
              <w:t xml:space="preserve">This </w:t>
            </w:r>
            <w:r w:rsidR="006366AC">
              <w:t>aspect needs to be considered in the context of how many different SCS are actually deployed within a carrier. If multiple SCS within a carrier is not widely supported, this is not an issue for 6GR.</w:t>
            </w:r>
          </w:p>
        </w:tc>
      </w:tr>
      <w:tr w:rsidR="00943D55" w14:paraId="44D20B47" w14:textId="77777777" w:rsidTr="00C26058">
        <w:tc>
          <w:tcPr>
            <w:tcW w:w="3681" w:type="dxa"/>
          </w:tcPr>
          <w:p w14:paraId="7C22CCB4" w14:textId="0DBEA9B5" w:rsidR="00943D55" w:rsidRDefault="00F17698">
            <w:r w:rsidRPr="00F17698">
              <w:t>Some scenarios (e.g. non-overlapped BWPs) where DCI-based BWP switching can have reliability issue</w:t>
            </w:r>
          </w:p>
        </w:tc>
        <w:tc>
          <w:tcPr>
            <w:tcW w:w="5626" w:type="dxa"/>
          </w:tcPr>
          <w:p w14:paraId="5E141E0F" w14:textId="5AF0C9DA" w:rsidR="00943D55" w:rsidRDefault="00943D55"/>
        </w:tc>
      </w:tr>
      <w:tr w:rsidR="00943D55" w14:paraId="2F69287D" w14:textId="77777777" w:rsidTr="00C26058">
        <w:tc>
          <w:tcPr>
            <w:tcW w:w="3681" w:type="dxa"/>
          </w:tcPr>
          <w:p w14:paraId="490776DD" w14:textId="27BA7CFE" w:rsidR="00943D55" w:rsidRPr="00395F2F" w:rsidRDefault="00F17698">
            <w:r>
              <w:t>L</w:t>
            </w:r>
            <w:r w:rsidRPr="00F17698">
              <w:t>ack of early RAN4 involvement, which caused sub-optimal design</w:t>
            </w:r>
          </w:p>
        </w:tc>
        <w:tc>
          <w:tcPr>
            <w:tcW w:w="5626" w:type="dxa"/>
          </w:tcPr>
          <w:p w14:paraId="3E67CE7B" w14:textId="6E26498A" w:rsidR="00943D55" w:rsidRDefault="008C6646">
            <w:r>
              <w:t xml:space="preserve">RAN1 </w:t>
            </w:r>
            <w:r w:rsidR="003B5BE3">
              <w:t>should determine what it wants to achieve by BWP switching before involving RAN4.</w:t>
            </w:r>
            <w:r w:rsidR="00E37D47">
              <w:t xml:space="preserve"> </w:t>
            </w:r>
          </w:p>
        </w:tc>
      </w:tr>
    </w:tbl>
    <w:p w14:paraId="07F4D525" w14:textId="77777777" w:rsidR="00943D55" w:rsidRDefault="00943D55" w:rsidP="00256020">
      <w:pPr>
        <w:spacing w:before="120"/>
      </w:pPr>
    </w:p>
    <w:p w14:paraId="017896EE" w14:textId="28A4C949" w:rsidR="00BA339E" w:rsidRPr="00C0049D" w:rsidRDefault="00BA339E" w:rsidP="00BA339E">
      <w:pPr>
        <w:rPr>
          <w:b/>
          <w:bCs/>
        </w:rPr>
      </w:pPr>
      <w:r w:rsidRPr="006E7A3C">
        <w:rPr>
          <w:b/>
          <w:bCs/>
        </w:rPr>
        <w:t xml:space="preserve">Proposal </w:t>
      </w:r>
      <w:r w:rsidR="006E7A3C" w:rsidRPr="006E7A3C">
        <w:rPr>
          <w:b/>
          <w:bCs/>
        </w:rPr>
        <w:t>15</w:t>
      </w:r>
      <w:r w:rsidRPr="006E7A3C">
        <w:rPr>
          <w:b/>
          <w:bCs/>
        </w:rPr>
        <w:t>: RAN1</w:t>
      </w:r>
      <w:r w:rsidRPr="00672DF0">
        <w:rPr>
          <w:b/>
          <w:bCs/>
        </w:rPr>
        <w:t xml:space="preserve"> (in conjunction with RAN2) studies simplification of BWP operation </w:t>
      </w:r>
      <w:r w:rsidR="00713A6F" w:rsidRPr="00672DF0">
        <w:rPr>
          <w:b/>
          <w:bCs/>
        </w:rPr>
        <w:t>for 6GR</w:t>
      </w:r>
      <w:r w:rsidRPr="00672DF0">
        <w:rPr>
          <w:b/>
          <w:bCs/>
        </w:rPr>
        <w:t>.</w:t>
      </w:r>
    </w:p>
    <w:p w14:paraId="2B076032" w14:textId="77777777" w:rsidR="00A607D1" w:rsidRDefault="00A607D1" w:rsidP="00A607D1">
      <w:pPr>
        <w:rPr>
          <w:rFonts w:eastAsia="DengXian"/>
          <w:color w:val="0070C0"/>
          <w:lang w:eastAsia="zh-CN"/>
        </w:rPr>
      </w:pPr>
    </w:p>
    <w:p w14:paraId="798E3CA0" w14:textId="3CD1B487" w:rsidR="004B71BF" w:rsidRPr="00ED4413" w:rsidRDefault="00B13ABB" w:rsidP="004B71BF">
      <w:pPr>
        <w:pStyle w:val="Heading1"/>
        <w:spacing w:after="80"/>
        <w:jc w:val="left"/>
        <w:rPr>
          <w:color w:val="000000" w:themeColor="text1"/>
          <w:sz w:val="24"/>
          <w:lang w:eastAsia="zh-CN"/>
        </w:rPr>
      </w:pPr>
      <w:r>
        <w:rPr>
          <w:color w:val="000000" w:themeColor="text1"/>
          <w:sz w:val="24"/>
          <w:lang w:eastAsia="zh-CN"/>
        </w:rPr>
        <w:t xml:space="preserve">NTN </w:t>
      </w:r>
    </w:p>
    <w:p w14:paraId="7475D3B5" w14:textId="2CF1BD58" w:rsidR="00596B61" w:rsidRDefault="004A38BE" w:rsidP="00596B61">
      <w:r>
        <w:t>In RAN1#122bis, the following agreement was made</w:t>
      </w:r>
      <w:r w:rsidR="00596B61">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6F7A7B" w14:paraId="0EBE612E" w14:textId="77777777" w:rsidTr="00C26058">
        <w:tc>
          <w:tcPr>
            <w:tcW w:w="9307" w:type="dxa"/>
          </w:tcPr>
          <w:p w14:paraId="3CB6B18E" w14:textId="77777777" w:rsidR="00817B62" w:rsidRPr="002B3673" w:rsidRDefault="00817B62" w:rsidP="00817B62">
            <w:pPr>
              <w:spacing w:line="252" w:lineRule="auto"/>
              <w:contextualSpacing/>
              <w:rPr>
                <w:rFonts w:eastAsiaTheme="minorEastAsia"/>
                <w:sz w:val="21"/>
                <w:szCs w:val="21"/>
                <w:highlight w:val="green"/>
                <w:lang w:eastAsia="zh-CN"/>
              </w:rPr>
            </w:pPr>
            <w:r w:rsidRPr="002B3673">
              <w:rPr>
                <w:rFonts w:eastAsiaTheme="minorEastAsia" w:hint="eastAsia"/>
                <w:sz w:val="21"/>
                <w:szCs w:val="21"/>
                <w:highlight w:val="green"/>
                <w:lang w:eastAsia="zh-CN"/>
              </w:rPr>
              <w:t>Agreement</w:t>
            </w:r>
          </w:p>
          <w:p w14:paraId="47C66728" w14:textId="77777777" w:rsidR="00817B62" w:rsidRPr="00266500" w:rsidRDefault="00817B62" w:rsidP="00817B62">
            <w:pPr>
              <w:pStyle w:val="BodyText"/>
              <w:numPr>
                <w:ilvl w:val="0"/>
                <w:numId w:val="23"/>
              </w:numPr>
              <w:suppressAutoHyphens/>
              <w:autoSpaceDE/>
              <w:autoSpaceDN/>
              <w:adjustRightInd/>
              <w:snapToGrid/>
              <w:spacing w:line="259" w:lineRule="auto"/>
            </w:pPr>
            <w:r w:rsidRPr="00266500">
              <w:t>The aspects to consider for supporting NTN include, but not limited to</w:t>
            </w:r>
          </w:p>
          <w:p w14:paraId="217049D1" w14:textId="77777777" w:rsidR="00817B62" w:rsidRPr="00266500" w:rsidRDefault="00817B62" w:rsidP="00817B62">
            <w:pPr>
              <w:pStyle w:val="BodyText"/>
              <w:numPr>
                <w:ilvl w:val="1"/>
                <w:numId w:val="23"/>
              </w:numPr>
              <w:suppressAutoHyphens/>
              <w:autoSpaceDE/>
              <w:autoSpaceDN/>
              <w:adjustRightInd/>
              <w:snapToGrid/>
              <w:spacing w:line="259" w:lineRule="auto"/>
            </w:pPr>
            <w:r w:rsidRPr="00266500">
              <w:t>Initial access, including cell search and SSB periodicity</w:t>
            </w:r>
          </w:p>
          <w:p w14:paraId="6BCC9A0F" w14:textId="77777777" w:rsidR="00817B62" w:rsidRPr="00266500" w:rsidRDefault="00817B62" w:rsidP="00817B62">
            <w:pPr>
              <w:pStyle w:val="BodyText"/>
              <w:numPr>
                <w:ilvl w:val="1"/>
                <w:numId w:val="23"/>
              </w:numPr>
              <w:suppressAutoHyphens/>
              <w:autoSpaceDE/>
              <w:autoSpaceDN/>
              <w:adjustRightInd/>
              <w:snapToGrid/>
              <w:spacing w:line="259" w:lineRule="auto"/>
            </w:pPr>
            <w:r w:rsidRPr="00266500">
              <w:t>Coverage</w:t>
            </w:r>
          </w:p>
          <w:p w14:paraId="233F2810" w14:textId="77777777" w:rsidR="00817B62" w:rsidRPr="002B3673" w:rsidRDefault="00817B62" w:rsidP="00817B62">
            <w:pPr>
              <w:pStyle w:val="BodyText"/>
              <w:numPr>
                <w:ilvl w:val="1"/>
                <w:numId w:val="23"/>
              </w:numPr>
              <w:suppressAutoHyphens/>
              <w:autoSpaceDE/>
              <w:autoSpaceDN/>
              <w:adjustRightInd/>
              <w:snapToGrid/>
              <w:spacing w:line="259" w:lineRule="auto"/>
            </w:pPr>
            <w:r w:rsidRPr="002B3673">
              <w:t>Duplexing</w:t>
            </w:r>
          </w:p>
          <w:p w14:paraId="48F0B5F8" w14:textId="77777777" w:rsidR="00817B62" w:rsidRPr="00266500" w:rsidRDefault="00817B62" w:rsidP="00817B62">
            <w:pPr>
              <w:pStyle w:val="BodyText"/>
              <w:numPr>
                <w:ilvl w:val="1"/>
                <w:numId w:val="23"/>
              </w:numPr>
              <w:suppressAutoHyphens/>
              <w:autoSpaceDE/>
              <w:autoSpaceDN/>
              <w:adjustRightInd/>
              <w:snapToGrid/>
              <w:spacing w:line="259" w:lineRule="auto"/>
            </w:pPr>
            <w:r w:rsidRPr="00266500">
              <w:t>Capacity</w:t>
            </w:r>
          </w:p>
          <w:p w14:paraId="5581C1DC" w14:textId="77777777" w:rsidR="00817B62" w:rsidRPr="00266500" w:rsidRDefault="00817B62" w:rsidP="00817B62">
            <w:pPr>
              <w:pStyle w:val="BodyText"/>
              <w:numPr>
                <w:ilvl w:val="1"/>
                <w:numId w:val="23"/>
              </w:numPr>
              <w:suppressAutoHyphens/>
              <w:autoSpaceDE/>
              <w:autoSpaceDN/>
              <w:adjustRightInd/>
              <w:snapToGrid/>
              <w:spacing w:line="259" w:lineRule="auto"/>
            </w:pPr>
            <w:r w:rsidRPr="00266500">
              <w:t>Signalling overhead</w:t>
            </w:r>
          </w:p>
          <w:p w14:paraId="6DF6FBCC" w14:textId="77777777" w:rsidR="00817B62" w:rsidRPr="002B3673" w:rsidRDefault="00817B62" w:rsidP="00817B62">
            <w:pPr>
              <w:pStyle w:val="BodyText"/>
              <w:numPr>
                <w:ilvl w:val="1"/>
                <w:numId w:val="23"/>
              </w:numPr>
              <w:suppressAutoHyphens/>
              <w:autoSpaceDE/>
              <w:autoSpaceDN/>
              <w:adjustRightInd/>
              <w:snapToGrid/>
              <w:spacing w:line="259" w:lineRule="auto"/>
            </w:pPr>
            <w:r w:rsidRPr="002B3673">
              <w:t>GNSS-less/resilient/based operation</w:t>
            </w:r>
          </w:p>
          <w:p w14:paraId="3726AA03" w14:textId="77777777" w:rsidR="00817B62" w:rsidRPr="00266500" w:rsidRDefault="00817B62" w:rsidP="00817B62">
            <w:pPr>
              <w:pStyle w:val="BodyText"/>
              <w:numPr>
                <w:ilvl w:val="1"/>
                <w:numId w:val="23"/>
              </w:numPr>
              <w:suppressAutoHyphens/>
              <w:autoSpaceDE/>
              <w:autoSpaceDN/>
              <w:adjustRightInd/>
              <w:snapToGrid/>
              <w:spacing w:line="259" w:lineRule="auto"/>
            </w:pPr>
            <w:r w:rsidRPr="00266500">
              <w:t>Large/varying doppler and propagation delay</w:t>
            </w:r>
          </w:p>
          <w:p w14:paraId="185BA464" w14:textId="577B2C1D" w:rsidR="006F7A7B" w:rsidRPr="00817B62" w:rsidRDefault="00817B62" w:rsidP="00817B62">
            <w:pPr>
              <w:pStyle w:val="BodyText"/>
              <w:numPr>
                <w:ilvl w:val="1"/>
                <w:numId w:val="23"/>
              </w:numPr>
              <w:suppressAutoHyphens/>
              <w:autoSpaceDE/>
              <w:autoSpaceDN/>
              <w:adjustRightInd/>
              <w:snapToGrid/>
              <w:spacing w:line="259" w:lineRule="auto"/>
            </w:pPr>
            <w:r w:rsidRPr="00266500">
              <w:t>Beamforming / beam management / beam hopping</w:t>
            </w:r>
          </w:p>
        </w:tc>
      </w:tr>
    </w:tbl>
    <w:p w14:paraId="79F434F0" w14:textId="77777777" w:rsidR="00596B61" w:rsidRDefault="00596B61" w:rsidP="004B71BF"/>
    <w:p w14:paraId="41F20507" w14:textId="3D8E508C" w:rsidR="00D245B7" w:rsidRDefault="00D245B7" w:rsidP="00D245B7">
      <w:r>
        <w:t xml:space="preserve">Our views on the agreed aspects to consider for NTN are captured in </w:t>
      </w:r>
      <w:r w:rsidR="00B13ABB" w:rsidRPr="00C26058">
        <w:fldChar w:fldCharType="begin"/>
      </w:r>
      <w:r w:rsidR="00B13ABB" w:rsidRPr="00B13ABB">
        <w:instrText xml:space="preserve"> REF _Ref213449157 \h </w:instrText>
      </w:r>
      <w:r w:rsidR="00B13ABB">
        <w:instrText xml:space="preserve"> \* MERGEFORMAT </w:instrText>
      </w:r>
      <w:r w:rsidR="00B13ABB" w:rsidRPr="00C26058">
        <w:fldChar w:fldCharType="separate"/>
      </w:r>
      <w:r w:rsidR="00B13ABB" w:rsidRPr="00B13ABB">
        <w:t xml:space="preserve">Table </w:t>
      </w:r>
      <w:r w:rsidR="00B13ABB" w:rsidRPr="00B13ABB">
        <w:rPr>
          <w:noProof/>
        </w:rPr>
        <w:t>5</w:t>
      </w:r>
      <w:r w:rsidR="00B13ABB" w:rsidRPr="00C26058">
        <w:fldChar w:fldCharType="end"/>
      </w:r>
      <w:r w:rsidRPr="00C26058">
        <w:t>.</w:t>
      </w:r>
    </w:p>
    <w:p w14:paraId="2FB6E63B" w14:textId="4C8921E3" w:rsidR="00CA3FE4" w:rsidRDefault="00CA3FE4" w:rsidP="00C26058">
      <w:pPr>
        <w:pStyle w:val="Caption"/>
      </w:pPr>
      <w:bookmarkStart w:id="7" w:name="_Ref213449157"/>
      <w:r>
        <w:t xml:space="preserve">Table </w:t>
      </w:r>
      <w:r>
        <w:fldChar w:fldCharType="begin"/>
      </w:r>
      <w:r>
        <w:instrText xml:space="preserve"> SEQ Table \* ARABIC </w:instrText>
      </w:r>
      <w:r>
        <w:fldChar w:fldCharType="separate"/>
      </w:r>
      <w:r>
        <w:rPr>
          <w:noProof/>
        </w:rPr>
        <w:t>5</w:t>
      </w:r>
      <w:r>
        <w:fldChar w:fldCharType="end"/>
      </w:r>
      <w:bookmarkEnd w:id="7"/>
      <w:r w:rsidR="00B13ABB">
        <w:t xml:space="preserve"> – Views on agreed aspects to consider for NTN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626"/>
      </w:tblGrid>
      <w:tr w:rsidR="00D245B7" w:rsidRPr="00D10A52" w14:paraId="7341EB08" w14:textId="77777777" w:rsidTr="00C26058">
        <w:tc>
          <w:tcPr>
            <w:tcW w:w="3681" w:type="dxa"/>
            <w:shd w:val="clear" w:color="auto" w:fill="BFBFBF" w:themeFill="background1" w:themeFillShade="BF"/>
          </w:tcPr>
          <w:p w14:paraId="7CB7B8A7" w14:textId="77777777" w:rsidR="00D245B7" w:rsidRPr="00D10A52" w:rsidRDefault="00D245B7">
            <w:pPr>
              <w:rPr>
                <w:b/>
                <w:bCs/>
              </w:rPr>
            </w:pPr>
            <w:r w:rsidRPr="00D10A52">
              <w:rPr>
                <w:b/>
                <w:bCs/>
              </w:rPr>
              <w:t>Aspect</w:t>
            </w:r>
          </w:p>
        </w:tc>
        <w:tc>
          <w:tcPr>
            <w:tcW w:w="5626" w:type="dxa"/>
            <w:shd w:val="clear" w:color="auto" w:fill="BFBFBF" w:themeFill="background1" w:themeFillShade="BF"/>
          </w:tcPr>
          <w:p w14:paraId="2F33DA14" w14:textId="77777777" w:rsidR="00D245B7" w:rsidRPr="00D10A52" w:rsidRDefault="00D245B7">
            <w:pPr>
              <w:rPr>
                <w:b/>
                <w:bCs/>
              </w:rPr>
            </w:pPr>
            <w:r w:rsidRPr="00D10A52">
              <w:rPr>
                <w:b/>
                <w:bCs/>
              </w:rPr>
              <w:t>View</w:t>
            </w:r>
          </w:p>
        </w:tc>
      </w:tr>
      <w:tr w:rsidR="00D245B7" w14:paraId="0C3BFE98" w14:textId="77777777" w:rsidTr="00C26058">
        <w:tc>
          <w:tcPr>
            <w:tcW w:w="3681" w:type="dxa"/>
          </w:tcPr>
          <w:p w14:paraId="42E293D5" w14:textId="47605C9D" w:rsidR="00D245B7" w:rsidRDefault="001F6121">
            <w:r w:rsidRPr="001F6121">
              <w:t>Initial access, including cell search and SSB periodicity</w:t>
            </w:r>
          </w:p>
        </w:tc>
        <w:tc>
          <w:tcPr>
            <w:tcW w:w="5626" w:type="dxa"/>
          </w:tcPr>
          <w:p w14:paraId="16D53416" w14:textId="313AD10F" w:rsidR="00D245B7" w:rsidRDefault="00DE4E70">
            <w:r>
              <w:t>Maximi</w:t>
            </w:r>
            <w:r w:rsidR="00EC6484">
              <w:t>z</w:t>
            </w:r>
            <w:r>
              <w:t>e commonality with TN</w:t>
            </w:r>
            <w:r w:rsidR="009F559E">
              <w:t>.</w:t>
            </w:r>
            <w:r w:rsidR="00651EA9">
              <w:t xml:space="preserve"> This can be</w:t>
            </w:r>
            <w:r w:rsidR="00C72BEB">
              <w:t xml:space="preserve"> facilitated through</w:t>
            </w:r>
            <w:r w:rsidR="00DD115C">
              <w:t xml:space="preserve"> </w:t>
            </w:r>
            <w:r w:rsidR="00DD115C" w:rsidRPr="00C26058">
              <w:t>asynchronous timing within the initial access procedure (allowing for a range of UE to gNB round trip times) and a PRACH design that is robust to higher Doppler speeds</w:t>
            </w:r>
            <w:r w:rsidR="00DD115C">
              <w:t>.</w:t>
            </w:r>
          </w:p>
        </w:tc>
      </w:tr>
      <w:tr w:rsidR="00D245B7" w14:paraId="22DFD66C" w14:textId="77777777" w:rsidTr="00C26058">
        <w:tc>
          <w:tcPr>
            <w:tcW w:w="3681" w:type="dxa"/>
          </w:tcPr>
          <w:p w14:paraId="74A2D572" w14:textId="1C4DC6C8" w:rsidR="00D245B7" w:rsidRDefault="001F6121">
            <w:r w:rsidRPr="00266500">
              <w:lastRenderedPageBreak/>
              <w:t>Coverage</w:t>
            </w:r>
          </w:p>
        </w:tc>
        <w:tc>
          <w:tcPr>
            <w:tcW w:w="5626" w:type="dxa"/>
          </w:tcPr>
          <w:p w14:paraId="25E37A84" w14:textId="2EF639B7" w:rsidR="00D245B7" w:rsidRDefault="00D804B2">
            <w:r>
              <w:t>DL coverage can be improved through the support of power-efficient DL waveforms.</w:t>
            </w:r>
          </w:p>
        </w:tc>
      </w:tr>
      <w:tr w:rsidR="00D245B7" w14:paraId="6279C715" w14:textId="77777777" w:rsidTr="00C26058">
        <w:tc>
          <w:tcPr>
            <w:tcW w:w="3681" w:type="dxa"/>
          </w:tcPr>
          <w:p w14:paraId="0031B71E" w14:textId="41CD7CD4" w:rsidR="00D245B7" w:rsidRPr="00F17698" w:rsidRDefault="001F6121">
            <w:r w:rsidRPr="002B3673">
              <w:t>Duplexing</w:t>
            </w:r>
          </w:p>
        </w:tc>
        <w:tc>
          <w:tcPr>
            <w:tcW w:w="5626" w:type="dxa"/>
          </w:tcPr>
          <w:p w14:paraId="0E4AB120" w14:textId="08FC9432" w:rsidR="00D245B7" w:rsidRDefault="00AC3FB5">
            <w:r>
              <w:t xml:space="preserve">FD-FDD and HD-FDD modes are supported. HD-FDD mode is </w:t>
            </w:r>
            <w:r w:rsidR="009E73BC">
              <w:t>particularly relevant to IoT devices operating over NTN.</w:t>
            </w:r>
          </w:p>
        </w:tc>
      </w:tr>
      <w:tr w:rsidR="00D245B7" w14:paraId="17B6131A" w14:textId="77777777" w:rsidTr="00C26058">
        <w:tc>
          <w:tcPr>
            <w:tcW w:w="3681" w:type="dxa"/>
          </w:tcPr>
          <w:p w14:paraId="74D74A26" w14:textId="21096CF6" w:rsidR="00D245B7" w:rsidRDefault="001F6121">
            <w:r w:rsidRPr="00266500">
              <w:t>Capacity</w:t>
            </w:r>
          </w:p>
        </w:tc>
        <w:tc>
          <w:tcPr>
            <w:tcW w:w="5626" w:type="dxa"/>
          </w:tcPr>
          <w:p w14:paraId="024477D7" w14:textId="3068EF2F" w:rsidR="00D245B7" w:rsidRDefault="00796934">
            <w:r>
              <w:t>Capacity improving techniques</w:t>
            </w:r>
            <w:r w:rsidR="00D804B2">
              <w:t xml:space="preserve"> that are applicable to TN should be evaluated for their applicability to NTN, including </w:t>
            </w:r>
            <w:r w:rsidR="00A16D91">
              <w:t>techniques that support a greater UE density</w:t>
            </w:r>
            <w:r w:rsidR="00D804B2">
              <w:t>.</w:t>
            </w:r>
          </w:p>
        </w:tc>
      </w:tr>
      <w:tr w:rsidR="00D245B7" w14:paraId="0DA06817" w14:textId="77777777" w:rsidTr="00C26058">
        <w:tc>
          <w:tcPr>
            <w:tcW w:w="3681" w:type="dxa"/>
          </w:tcPr>
          <w:p w14:paraId="3F07956E" w14:textId="44ACB2BE" w:rsidR="00D245B7" w:rsidRPr="00395F2F" w:rsidRDefault="001F6121">
            <w:r w:rsidRPr="00266500">
              <w:t>Signaling overhead</w:t>
            </w:r>
          </w:p>
        </w:tc>
        <w:tc>
          <w:tcPr>
            <w:tcW w:w="5626" w:type="dxa"/>
          </w:tcPr>
          <w:p w14:paraId="20FC644B" w14:textId="3052069B" w:rsidR="00D245B7" w:rsidRDefault="00F61EFA">
            <w:r>
              <w:t xml:space="preserve">Signaling overhead to be minimized, given precious bandwidth resources and </w:t>
            </w:r>
            <w:r w:rsidR="003003D0">
              <w:t>the NTN RTT.</w:t>
            </w:r>
          </w:p>
        </w:tc>
      </w:tr>
      <w:tr w:rsidR="001F6121" w14:paraId="673FBFA3" w14:textId="77777777" w:rsidTr="00C26058">
        <w:tc>
          <w:tcPr>
            <w:tcW w:w="3681" w:type="dxa"/>
          </w:tcPr>
          <w:p w14:paraId="3051A8B2" w14:textId="32D891B8" w:rsidR="001F6121" w:rsidRPr="00266500" w:rsidRDefault="001F6121">
            <w:r w:rsidRPr="002B3673">
              <w:t>GNSS-less/resilient/based operation</w:t>
            </w:r>
          </w:p>
        </w:tc>
        <w:tc>
          <w:tcPr>
            <w:tcW w:w="5626" w:type="dxa"/>
          </w:tcPr>
          <w:p w14:paraId="47C18CB4" w14:textId="483B8E47" w:rsidR="001F6121" w:rsidRDefault="001D1A4B">
            <w:r>
              <w:t>GNSS</w:t>
            </w:r>
            <w:r w:rsidR="00207B82">
              <w:t>-less operation s</w:t>
            </w:r>
            <w:r w:rsidR="00E25D2D">
              <w:t xml:space="preserve">upported. While 5G-A may support GNSS-resilient operation, 6GR can support </w:t>
            </w:r>
            <w:r w:rsidR="00C05E19">
              <w:t>GNSS-</w:t>
            </w:r>
            <w:r w:rsidR="00207B82">
              <w:t>less</w:t>
            </w:r>
            <w:r w:rsidR="00C05E19">
              <w:t xml:space="preserve"> operation</w:t>
            </w:r>
            <w:r w:rsidR="00204F3F">
              <w:t xml:space="preserve">. The PRACH </w:t>
            </w:r>
            <w:r w:rsidR="00C85405">
              <w:t>and initial access should be designed with GNSS-</w:t>
            </w:r>
            <w:r w:rsidR="00A6355F">
              <w:t>less</w:t>
            </w:r>
            <w:r w:rsidR="00C85405">
              <w:t xml:space="preserve"> operation in mind</w:t>
            </w:r>
            <w:r w:rsidR="00A6355F">
              <w:t xml:space="preserve"> to support the maximum number of devices and deployment scenarios</w:t>
            </w:r>
            <w:r w:rsidR="00C85405">
              <w:t>.</w:t>
            </w:r>
          </w:p>
        </w:tc>
      </w:tr>
      <w:tr w:rsidR="001F6121" w14:paraId="7A7C19B4" w14:textId="77777777" w:rsidTr="00C26058">
        <w:tc>
          <w:tcPr>
            <w:tcW w:w="3681" w:type="dxa"/>
          </w:tcPr>
          <w:p w14:paraId="540B9582" w14:textId="225E6016" w:rsidR="001F6121" w:rsidRPr="002B3673" w:rsidRDefault="001F6121">
            <w:r w:rsidRPr="00266500">
              <w:t>Large/varying doppler and propagation delay</w:t>
            </w:r>
          </w:p>
        </w:tc>
        <w:tc>
          <w:tcPr>
            <w:tcW w:w="5626" w:type="dxa"/>
          </w:tcPr>
          <w:p w14:paraId="5B7389D8" w14:textId="4DDAAED7" w:rsidR="001F6121" w:rsidRDefault="00C85405">
            <w:r>
              <w:t xml:space="preserve">The NTN </w:t>
            </w:r>
            <w:r w:rsidR="00D560C6">
              <w:t xml:space="preserve">design needs to be flexible enough to handle different deployment scenarios </w:t>
            </w:r>
            <w:r w:rsidR="007F18CD">
              <w:t xml:space="preserve">(e.g. beam sizes and elevation angles) </w:t>
            </w:r>
            <w:r w:rsidR="00D560C6">
              <w:t xml:space="preserve">and constellations </w:t>
            </w:r>
            <w:r w:rsidR="007F18CD">
              <w:t xml:space="preserve">(LEO, GEO) </w:t>
            </w:r>
            <w:r w:rsidR="00D560C6">
              <w:t xml:space="preserve">with </w:t>
            </w:r>
            <w:r w:rsidR="00AC3FB5">
              <w:t>different Doppler / delay characteristics.</w:t>
            </w:r>
            <w:r w:rsidR="005656E3">
              <w:t xml:space="preserve"> Deployment scenarios should at least cover</w:t>
            </w:r>
            <w:r w:rsidR="009B6CC0">
              <w:t xml:space="preserve"> </w:t>
            </w:r>
            <w:r w:rsidR="00A31890">
              <w:t xml:space="preserve">vehicle and high-speed train </w:t>
            </w:r>
            <w:r w:rsidR="000B6B3C">
              <w:t>UEs</w:t>
            </w:r>
            <w:r w:rsidR="009D39F4">
              <w:t xml:space="preserve"> </w:t>
            </w:r>
            <w:r w:rsidR="00C56B3F">
              <w:t>connecting to LEO</w:t>
            </w:r>
            <w:r w:rsidR="0032339D">
              <w:t xml:space="preserve">-1200 </w:t>
            </w:r>
            <w:r w:rsidR="00636470">
              <w:t>constellations</w:t>
            </w:r>
            <w:r w:rsidR="005C122C">
              <w:t>,</w:t>
            </w:r>
            <w:r w:rsidR="00F5189F">
              <w:t xml:space="preserve"> where </w:t>
            </w:r>
            <w:r w:rsidR="00C50FB6">
              <w:t>TN/NTN transition is most likely to occur</w:t>
            </w:r>
            <w:r w:rsidR="00AC3FB5">
              <w:t>.</w:t>
            </w:r>
          </w:p>
        </w:tc>
      </w:tr>
      <w:tr w:rsidR="001F6121" w14:paraId="1B557475" w14:textId="77777777" w:rsidTr="00C26058">
        <w:tc>
          <w:tcPr>
            <w:tcW w:w="3681" w:type="dxa"/>
            <w:tcBorders>
              <w:bottom w:val="single" w:sz="4" w:space="0" w:color="auto"/>
            </w:tcBorders>
          </w:tcPr>
          <w:p w14:paraId="060D6123" w14:textId="38328FF8" w:rsidR="001F6121" w:rsidRPr="00266500" w:rsidRDefault="001F6121">
            <w:r w:rsidRPr="00266500">
              <w:t>Beamforming / beam management / beam hopping</w:t>
            </w:r>
          </w:p>
        </w:tc>
        <w:tc>
          <w:tcPr>
            <w:tcW w:w="5626" w:type="dxa"/>
            <w:tcBorders>
              <w:bottom w:val="single" w:sz="4" w:space="0" w:color="auto"/>
            </w:tcBorders>
          </w:tcPr>
          <w:p w14:paraId="4A5433D6" w14:textId="14EA43B6" w:rsidR="001F6121" w:rsidRDefault="00C145AD">
            <w:r>
              <w:t xml:space="preserve">6GR-NTN design </w:t>
            </w:r>
            <w:r w:rsidR="000A26C3">
              <w:t xml:space="preserve">should support deployments </w:t>
            </w:r>
            <w:r w:rsidR="002B07C0">
              <w:t>with different beam characteristics.</w:t>
            </w:r>
            <w:r>
              <w:t xml:space="preserve"> </w:t>
            </w:r>
          </w:p>
        </w:tc>
      </w:tr>
      <w:tr w:rsidR="001F6121" w14:paraId="1B9D4A1F" w14:textId="77777777" w:rsidTr="00C26058">
        <w:tc>
          <w:tcPr>
            <w:tcW w:w="3681" w:type="dxa"/>
            <w:shd w:val="clear" w:color="auto" w:fill="FFFF00"/>
          </w:tcPr>
          <w:p w14:paraId="2D77324F" w14:textId="1A7ED7CB" w:rsidR="001F6121" w:rsidRPr="00266500" w:rsidRDefault="001F6121">
            <w:r>
              <w:t>Other aspects</w:t>
            </w:r>
          </w:p>
        </w:tc>
        <w:tc>
          <w:tcPr>
            <w:tcW w:w="5626" w:type="dxa"/>
            <w:shd w:val="clear" w:color="auto" w:fill="FFFF00"/>
          </w:tcPr>
          <w:p w14:paraId="50D1CC73" w14:textId="23404351" w:rsidR="001F6121" w:rsidRDefault="001F6121"/>
        </w:tc>
      </w:tr>
      <w:tr w:rsidR="00DC26E9" w14:paraId="460929AB" w14:textId="77777777" w:rsidTr="00C26058">
        <w:tc>
          <w:tcPr>
            <w:tcW w:w="3681" w:type="dxa"/>
          </w:tcPr>
          <w:p w14:paraId="32DBCA44" w14:textId="6F4B2B5C" w:rsidR="00DC26E9" w:rsidRDefault="00DC26E9">
            <w:r>
              <w:t>Energy efficiency</w:t>
            </w:r>
          </w:p>
        </w:tc>
        <w:tc>
          <w:tcPr>
            <w:tcW w:w="5626" w:type="dxa"/>
          </w:tcPr>
          <w:p w14:paraId="34EB6833" w14:textId="6C67EF60" w:rsidR="00DC26E9" w:rsidRPr="00154595" w:rsidRDefault="00DC26E9">
            <w:r w:rsidRPr="00C26058">
              <w:t>Support power efficient DL waveforms. Study DFT-s-OFDM in the DL and to consider PAPR reduction techniques to DFT-s-OFDM and CP-OFDM waveforms</w:t>
            </w:r>
          </w:p>
        </w:tc>
      </w:tr>
      <w:tr w:rsidR="00DD115C" w14:paraId="1DAC2E3F" w14:textId="77777777" w:rsidTr="00C26058">
        <w:tc>
          <w:tcPr>
            <w:tcW w:w="3681" w:type="dxa"/>
          </w:tcPr>
          <w:p w14:paraId="6E90168D" w14:textId="1751B61A" w:rsidR="00DD115C" w:rsidRDefault="00DD115C">
            <w:r>
              <w:t>Seamless mobility</w:t>
            </w:r>
          </w:p>
        </w:tc>
        <w:tc>
          <w:tcPr>
            <w:tcW w:w="5626" w:type="dxa"/>
          </w:tcPr>
          <w:p w14:paraId="28BE0AAC" w14:textId="0A1B422B" w:rsidR="00DD115C" w:rsidRPr="00C26058" w:rsidRDefault="00DD115C">
            <w:r w:rsidRPr="00C26058">
              <w:t>Support seamless mobility when moving from a TN cell to an NTN cell. This seamless mobility can be provided by dual connectivity approaches or through enhancements in TN-NTN handover.</w:t>
            </w:r>
          </w:p>
        </w:tc>
      </w:tr>
    </w:tbl>
    <w:p w14:paraId="16C1C7BD" w14:textId="77777777" w:rsidR="00596B61" w:rsidRDefault="00596B61" w:rsidP="004B71BF"/>
    <w:p w14:paraId="310680FE" w14:textId="77777777" w:rsidR="004632A7" w:rsidRPr="004632A7" w:rsidRDefault="004632A7" w:rsidP="004632A7"/>
    <w:p w14:paraId="1070F473" w14:textId="728C9254" w:rsidR="00344B51" w:rsidRPr="00344B51" w:rsidRDefault="00D82784" w:rsidP="00B13886">
      <w:pPr>
        <w:pStyle w:val="Heading1"/>
        <w:spacing w:after="80"/>
        <w:jc w:val="left"/>
        <w:rPr>
          <w:color w:val="000000" w:themeColor="text1"/>
          <w:sz w:val="24"/>
          <w:lang w:eastAsia="zh-CN"/>
        </w:rPr>
      </w:pPr>
      <w:r>
        <w:rPr>
          <w:color w:val="000000" w:themeColor="text1"/>
          <w:sz w:val="24"/>
          <w:lang w:eastAsia="zh-CN"/>
        </w:rPr>
        <w:t>Device Types</w:t>
      </w:r>
      <w:r w:rsidR="00A607D1" w:rsidRPr="00022B18">
        <w:rPr>
          <w:rFonts w:eastAsia="DengXian"/>
          <w:color w:val="0070C0"/>
          <w:lang w:eastAsia="zh-CN"/>
        </w:rPr>
        <w:br w:type="page"/>
      </w:r>
    </w:p>
    <w:p w14:paraId="32E471AF" w14:textId="77777777" w:rsidR="00344B51" w:rsidRDefault="00344B51" w:rsidP="00344B51">
      <w:r>
        <w:lastRenderedPageBreak/>
        <w:t xml:space="preserve">In the final FLS for AI11.1 </w:t>
      </w:r>
      <w:r>
        <w:fldChar w:fldCharType="begin"/>
      </w:r>
      <w:r>
        <w:instrText xml:space="preserve"> REF _Ref213364167 \r \h </w:instrText>
      </w:r>
      <w:r>
        <w:fldChar w:fldCharType="separate"/>
      </w:r>
      <w:r>
        <w:t>[6]</w:t>
      </w:r>
      <w:r>
        <w:fldChar w:fldCharType="end"/>
      </w:r>
      <w:r>
        <w:t>, the following proposal was made: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344B51" w14:paraId="48ED1CB3" w14:textId="77777777" w:rsidTr="00C26058">
        <w:tc>
          <w:tcPr>
            <w:tcW w:w="9307" w:type="dxa"/>
          </w:tcPr>
          <w:p w14:paraId="6340DE5F" w14:textId="77777777" w:rsidR="000431A8" w:rsidRPr="000431A8" w:rsidRDefault="000431A8" w:rsidP="000431A8">
            <w:pPr>
              <w:suppressAutoHyphens/>
              <w:autoSpaceDE/>
              <w:autoSpaceDN/>
              <w:adjustRightInd/>
              <w:snapToGrid/>
              <w:spacing w:line="259" w:lineRule="auto"/>
              <w:rPr>
                <w:rFonts w:eastAsia="Yu Mincho"/>
                <w:b/>
                <w:bCs/>
                <w:sz w:val="21"/>
                <w:szCs w:val="21"/>
                <w:lang w:eastAsia="ja-JP"/>
              </w:rPr>
            </w:pPr>
            <w:r w:rsidRPr="000431A8">
              <w:rPr>
                <w:rFonts w:eastAsia="Yu Mincho"/>
                <w:b/>
                <w:bCs/>
                <w:sz w:val="21"/>
                <w:szCs w:val="21"/>
                <w:highlight w:val="yellow"/>
                <w:lang w:eastAsia="ja-JP"/>
              </w:rPr>
              <w:t>Proposal 3.1b:</w:t>
            </w:r>
          </w:p>
          <w:p w14:paraId="4A9FCF28" w14:textId="77777777" w:rsidR="000431A8" w:rsidRPr="000431A8" w:rsidRDefault="000431A8" w:rsidP="000431A8">
            <w:pPr>
              <w:numPr>
                <w:ilvl w:val="0"/>
                <w:numId w:val="24"/>
              </w:numPr>
              <w:suppressAutoHyphens/>
              <w:autoSpaceDE/>
              <w:autoSpaceDN/>
              <w:adjustRightInd/>
              <w:snapToGrid/>
              <w:spacing w:after="180" w:line="259" w:lineRule="auto"/>
              <w:rPr>
                <w:rFonts w:eastAsia="Yu Mincho"/>
                <w:sz w:val="21"/>
                <w:szCs w:val="21"/>
                <w:lang w:eastAsia="ja-JP"/>
              </w:rPr>
            </w:pPr>
            <w:r w:rsidRPr="000431A8">
              <w:rPr>
                <w:rFonts w:eastAsia="Yu Mincho"/>
                <w:sz w:val="21"/>
                <w:szCs w:val="21"/>
                <w:lang w:eastAsia="ja-JP"/>
              </w:rPr>
              <w:t>For scalable 6GR design for diverse device types, RAN1 to consider</w:t>
            </w:r>
          </w:p>
          <w:p w14:paraId="6FDB19E7" w14:textId="77777777" w:rsidR="000431A8" w:rsidRPr="000431A8" w:rsidRDefault="000431A8" w:rsidP="000431A8">
            <w:pPr>
              <w:numPr>
                <w:ilvl w:val="1"/>
                <w:numId w:val="24"/>
              </w:numPr>
              <w:suppressAutoHyphens/>
              <w:autoSpaceDE/>
              <w:autoSpaceDN/>
              <w:adjustRightInd/>
              <w:snapToGrid/>
              <w:spacing w:after="180" w:line="259" w:lineRule="auto"/>
              <w:rPr>
                <w:rFonts w:eastAsia="Yu Mincho"/>
                <w:sz w:val="21"/>
                <w:szCs w:val="21"/>
                <w:lang w:eastAsia="ja-JP"/>
              </w:rPr>
            </w:pPr>
            <w:r w:rsidRPr="000431A8">
              <w:rPr>
                <w:rFonts w:eastAsia="Yu Mincho"/>
                <w:sz w:val="21"/>
                <w:szCs w:val="21"/>
                <w:lang w:eastAsia="ja-JP"/>
              </w:rPr>
              <w:t>Striving for functionality designs that can be commonly applied to all 6G device types</w:t>
            </w:r>
          </w:p>
          <w:p w14:paraId="437DB418" w14:textId="77777777" w:rsidR="000431A8" w:rsidRPr="000431A8" w:rsidRDefault="000431A8" w:rsidP="000431A8">
            <w:pPr>
              <w:numPr>
                <w:ilvl w:val="0"/>
                <w:numId w:val="24"/>
              </w:numPr>
              <w:suppressAutoHyphens/>
              <w:autoSpaceDE/>
              <w:autoSpaceDN/>
              <w:adjustRightInd/>
              <w:snapToGrid/>
              <w:spacing w:after="180" w:line="259" w:lineRule="auto"/>
              <w:rPr>
                <w:rFonts w:eastAsia="Yu Mincho"/>
                <w:sz w:val="21"/>
                <w:szCs w:val="21"/>
                <w:lang w:eastAsia="ja-JP"/>
              </w:rPr>
            </w:pPr>
            <w:r w:rsidRPr="000431A8">
              <w:rPr>
                <w:rFonts w:eastAsia="Yu Mincho"/>
                <w:sz w:val="21"/>
                <w:szCs w:val="21"/>
                <w:lang w:eastAsia="ja-JP"/>
              </w:rPr>
              <w:t>The functionalities commonly applicable to all 6G device types include, but not limited to</w:t>
            </w:r>
          </w:p>
          <w:p w14:paraId="4872DC41" w14:textId="77777777" w:rsidR="000431A8" w:rsidRPr="000431A8" w:rsidRDefault="000431A8" w:rsidP="000431A8">
            <w:pPr>
              <w:numPr>
                <w:ilvl w:val="1"/>
                <w:numId w:val="24"/>
              </w:numPr>
              <w:suppressAutoHyphens/>
              <w:autoSpaceDE/>
              <w:autoSpaceDN/>
              <w:adjustRightInd/>
              <w:snapToGrid/>
              <w:spacing w:after="180" w:line="259" w:lineRule="auto"/>
              <w:rPr>
                <w:rFonts w:eastAsia="Yu Mincho"/>
                <w:sz w:val="21"/>
                <w:szCs w:val="21"/>
                <w:lang w:eastAsia="ja-JP"/>
              </w:rPr>
            </w:pPr>
            <w:r w:rsidRPr="000431A8">
              <w:rPr>
                <w:rFonts w:eastAsia="Yu Mincho"/>
                <w:sz w:val="21"/>
                <w:szCs w:val="21"/>
                <w:lang w:eastAsia="ja-JP"/>
              </w:rPr>
              <w:t xml:space="preserve">Basic PHY features, such as </w:t>
            </w:r>
            <w:r w:rsidRPr="000431A8">
              <w:rPr>
                <w:rFonts w:eastAsia="Yu Mincho"/>
                <w:sz w:val="21"/>
                <w:szCs w:val="21"/>
                <w:highlight w:val="yellow"/>
                <w:lang w:eastAsia="ja-JP"/>
              </w:rPr>
              <w:t>waveform</w:t>
            </w:r>
            <w:r w:rsidRPr="000431A8">
              <w:rPr>
                <w:rFonts w:eastAsia="Yu Mincho"/>
                <w:sz w:val="21"/>
                <w:szCs w:val="21"/>
                <w:lang w:eastAsia="ja-JP"/>
              </w:rPr>
              <w:t xml:space="preserve">, coding, frame structure, </w:t>
            </w:r>
            <w:r w:rsidRPr="000431A8">
              <w:rPr>
                <w:rFonts w:eastAsia="Yu Mincho"/>
                <w:sz w:val="21"/>
                <w:szCs w:val="21"/>
                <w:highlight w:val="yellow"/>
                <w:lang w:eastAsia="ja-JP"/>
              </w:rPr>
              <w:t>single numerology per band</w:t>
            </w:r>
          </w:p>
          <w:p w14:paraId="797873CA" w14:textId="77777777" w:rsidR="000431A8" w:rsidRPr="000431A8" w:rsidRDefault="000431A8" w:rsidP="000431A8">
            <w:pPr>
              <w:numPr>
                <w:ilvl w:val="1"/>
                <w:numId w:val="24"/>
              </w:numPr>
              <w:suppressAutoHyphens/>
              <w:autoSpaceDE/>
              <w:autoSpaceDN/>
              <w:adjustRightInd/>
              <w:snapToGrid/>
              <w:spacing w:after="180" w:line="259" w:lineRule="auto"/>
              <w:rPr>
                <w:rFonts w:eastAsia="Yu Mincho"/>
                <w:sz w:val="21"/>
                <w:szCs w:val="21"/>
                <w:lang w:eastAsia="ja-JP"/>
              </w:rPr>
            </w:pPr>
            <w:r w:rsidRPr="000431A8">
              <w:rPr>
                <w:rFonts w:eastAsia="Yu Mincho"/>
                <w:sz w:val="21"/>
                <w:szCs w:val="21"/>
                <w:highlight w:val="yellow"/>
                <w:lang w:eastAsia="ja-JP"/>
              </w:rPr>
              <w:t>Basic</w:t>
            </w:r>
            <w:r w:rsidRPr="000431A8">
              <w:rPr>
                <w:rFonts w:eastAsia="Yu Mincho"/>
                <w:sz w:val="21"/>
                <w:szCs w:val="21"/>
                <w:lang w:eastAsia="ja-JP"/>
              </w:rPr>
              <w:t xml:space="preserve"> idle mode procedures </w:t>
            </w:r>
            <w:r w:rsidRPr="000431A8">
              <w:rPr>
                <w:rFonts w:eastAsia="Yu Mincho"/>
                <w:sz w:val="21"/>
                <w:szCs w:val="21"/>
                <w:highlight w:val="yellow"/>
                <w:lang w:eastAsia="ja-JP"/>
              </w:rPr>
              <w:t>from RAN1 perspective</w:t>
            </w:r>
          </w:p>
          <w:p w14:paraId="1CFF05D8" w14:textId="77777777" w:rsidR="000431A8" w:rsidRPr="000431A8" w:rsidRDefault="000431A8" w:rsidP="000431A8">
            <w:pPr>
              <w:numPr>
                <w:ilvl w:val="1"/>
                <w:numId w:val="24"/>
              </w:numPr>
              <w:suppressAutoHyphens/>
              <w:autoSpaceDE/>
              <w:autoSpaceDN/>
              <w:adjustRightInd/>
              <w:snapToGrid/>
              <w:spacing w:after="180" w:line="259" w:lineRule="auto"/>
              <w:rPr>
                <w:rFonts w:eastAsia="Yu Mincho"/>
                <w:sz w:val="21"/>
                <w:szCs w:val="21"/>
                <w:lang w:eastAsia="ja-JP"/>
              </w:rPr>
            </w:pPr>
            <w:r w:rsidRPr="000431A8">
              <w:rPr>
                <w:rFonts w:eastAsia="Yu Mincho"/>
                <w:sz w:val="21"/>
                <w:szCs w:val="21"/>
                <w:highlight w:val="yellow"/>
                <w:lang w:eastAsia="ja-JP"/>
              </w:rPr>
              <w:t>Basic</w:t>
            </w:r>
            <w:r w:rsidRPr="000431A8">
              <w:rPr>
                <w:rFonts w:eastAsia="Yu Mincho"/>
                <w:sz w:val="21"/>
                <w:szCs w:val="21"/>
                <w:lang w:eastAsia="ja-JP"/>
              </w:rPr>
              <w:t xml:space="preserve"> initial access procedures</w:t>
            </w:r>
          </w:p>
          <w:p w14:paraId="7E8FF3E0" w14:textId="77777777" w:rsidR="000431A8" w:rsidRPr="000431A8" w:rsidRDefault="000431A8" w:rsidP="000431A8">
            <w:pPr>
              <w:numPr>
                <w:ilvl w:val="1"/>
                <w:numId w:val="24"/>
              </w:numPr>
              <w:suppressAutoHyphens/>
              <w:autoSpaceDE/>
              <w:autoSpaceDN/>
              <w:adjustRightInd/>
              <w:snapToGrid/>
              <w:spacing w:after="180" w:line="259" w:lineRule="auto"/>
              <w:rPr>
                <w:rFonts w:eastAsia="Yu Mincho"/>
                <w:sz w:val="21"/>
                <w:szCs w:val="21"/>
                <w:lang w:eastAsia="ja-JP"/>
              </w:rPr>
            </w:pPr>
            <w:r w:rsidRPr="000431A8">
              <w:rPr>
                <w:rFonts w:eastAsia="Yu Mincho"/>
                <w:sz w:val="21"/>
                <w:szCs w:val="21"/>
                <w:lang w:eastAsia="ja-JP"/>
              </w:rPr>
              <w:t>Basic DL/UL control</w:t>
            </w:r>
            <w:r w:rsidRPr="000431A8">
              <w:rPr>
                <w:rFonts w:eastAsia="Yu Mincho"/>
                <w:sz w:val="21"/>
                <w:szCs w:val="21"/>
                <w:highlight w:val="yellow"/>
                <w:lang w:eastAsia="ja-JP"/>
              </w:rPr>
              <w:t>, scheduling/HARQ</w:t>
            </w:r>
          </w:p>
          <w:p w14:paraId="738BD25B" w14:textId="77777777" w:rsidR="000431A8" w:rsidRPr="000431A8" w:rsidRDefault="000431A8" w:rsidP="000431A8">
            <w:pPr>
              <w:numPr>
                <w:ilvl w:val="1"/>
                <w:numId w:val="24"/>
              </w:numPr>
              <w:suppressAutoHyphens/>
              <w:autoSpaceDE/>
              <w:autoSpaceDN/>
              <w:adjustRightInd/>
              <w:snapToGrid/>
              <w:spacing w:after="180" w:line="259" w:lineRule="auto"/>
              <w:rPr>
                <w:rFonts w:eastAsia="Yu Mincho"/>
                <w:sz w:val="21"/>
                <w:szCs w:val="21"/>
                <w:lang w:eastAsia="ja-JP"/>
              </w:rPr>
            </w:pPr>
            <w:r w:rsidRPr="000431A8">
              <w:rPr>
                <w:rFonts w:eastAsia="Yu Mincho"/>
                <w:sz w:val="21"/>
                <w:szCs w:val="21"/>
                <w:lang w:eastAsia="ja-JP"/>
              </w:rPr>
              <w:t>MRSS</w:t>
            </w:r>
          </w:p>
          <w:p w14:paraId="5611E22C" w14:textId="77777777" w:rsidR="000431A8" w:rsidRPr="000431A8" w:rsidRDefault="000431A8" w:rsidP="000431A8">
            <w:pPr>
              <w:numPr>
                <w:ilvl w:val="1"/>
                <w:numId w:val="24"/>
              </w:numPr>
              <w:suppressAutoHyphens/>
              <w:autoSpaceDE/>
              <w:autoSpaceDN/>
              <w:adjustRightInd/>
              <w:snapToGrid/>
              <w:spacing w:after="180" w:line="259" w:lineRule="auto"/>
              <w:rPr>
                <w:rFonts w:eastAsia="Yu Mincho"/>
                <w:sz w:val="21"/>
                <w:szCs w:val="21"/>
                <w:highlight w:val="yellow"/>
                <w:lang w:eastAsia="ja-JP"/>
              </w:rPr>
            </w:pPr>
            <w:r w:rsidRPr="000431A8">
              <w:rPr>
                <w:rFonts w:eastAsia="Yu Mincho"/>
                <w:sz w:val="21"/>
                <w:szCs w:val="21"/>
                <w:highlight w:val="yellow"/>
                <w:lang w:eastAsia="ja-JP"/>
              </w:rPr>
              <w:t>[Coverage enhancements]</w:t>
            </w:r>
          </w:p>
          <w:p w14:paraId="071E883B" w14:textId="77777777" w:rsidR="000431A8" w:rsidRPr="000431A8" w:rsidRDefault="000431A8" w:rsidP="000431A8">
            <w:pPr>
              <w:numPr>
                <w:ilvl w:val="1"/>
                <w:numId w:val="24"/>
              </w:numPr>
              <w:suppressAutoHyphens/>
              <w:autoSpaceDE/>
              <w:autoSpaceDN/>
              <w:adjustRightInd/>
              <w:snapToGrid/>
              <w:spacing w:after="180" w:line="259" w:lineRule="auto"/>
              <w:rPr>
                <w:rFonts w:eastAsia="Yu Mincho"/>
                <w:sz w:val="21"/>
                <w:szCs w:val="21"/>
                <w:highlight w:val="yellow"/>
                <w:lang w:eastAsia="ja-JP"/>
              </w:rPr>
            </w:pPr>
            <w:r w:rsidRPr="000431A8">
              <w:rPr>
                <w:rFonts w:eastAsia="Yu Mincho"/>
                <w:sz w:val="21"/>
                <w:szCs w:val="21"/>
                <w:highlight w:val="yellow"/>
                <w:lang w:eastAsia="ja-JP"/>
              </w:rPr>
              <w:t>[Energy saving]</w:t>
            </w:r>
          </w:p>
          <w:p w14:paraId="395CF588" w14:textId="77777777" w:rsidR="000431A8" w:rsidRPr="000431A8" w:rsidRDefault="000431A8" w:rsidP="000431A8">
            <w:pPr>
              <w:numPr>
                <w:ilvl w:val="1"/>
                <w:numId w:val="24"/>
              </w:numPr>
              <w:suppressAutoHyphens/>
              <w:autoSpaceDE/>
              <w:autoSpaceDN/>
              <w:adjustRightInd/>
              <w:snapToGrid/>
              <w:spacing w:after="180" w:line="259" w:lineRule="auto"/>
              <w:rPr>
                <w:rFonts w:eastAsia="Yu Mincho"/>
                <w:sz w:val="21"/>
                <w:szCs w:val="21"/>
                <w:highlight w:val="yellow"/>
                <w:lang w:eastAsia="ja-JP"/>
              </w:rPr>
            </w:pPr>
            <w:r w:rsidRPr="000431A8">
              <w:rPr>
                <w:rFonts w:eastAsia="Yu Mincho"/>
                <w:sz w:val="21"/>
                <w:szCs w:val="21"/>
                <w:highlight w:val="yellow"/>
                <w:lang w:eastAsia="ja-JP"/>
              </w:rPr>
              <w:t>Note: adjustment on the design is allowed for a certain device type</w:t>
            </w:r>
          </w:p>
          <w:p w14:paraId="7B3C0733" w14:textId="4DF725F8" w:rsidR="00344B51" w:rsidRPr="00344B51" w:rsidRDefault="00344B51" w:rsidP="000431A8">
            <w:pPr>
              <w:pStyle w:val="BodyText"/>
            </w:pPr>
          </w:p>
        </w:tc>
      </w:tr>
    </w:tbl>
    <w:p w14:paraId="41C21993" w14:textId="77777777" w:rsidR="00344B51" w:rsidRDefault="00344B51" w:rsidP="00B13886">
      <w:pPr>
        <w:pStyle w:val="BodyText"/>
        <w:rPr>
          <w:sz w:val="22"/>
          <w:szCs w:val="22"/>
        </w:rPr>
      </w:pPr>
    </w:p>
    <w:p w14:paraId="3AC3F36A" w14:textId="39AC610D" w:rsidR="00C8367B" w:rsidRDefault="00C8367B" w:rsidP="00C8367B">
      <w:r>
        <w:t xml:space="preserve">Our views on the proposal are captured in </w:t>
      </w:r>
      <w:r w:rsidR="007F18CD">
        <w:rPr>
          <w:highlight w:val="yellow"/>
        </w:rPr>
        <w:fldChar w:fldCharType="begin"/>
      </w:r>
      <w:r w:rsidR="007F18CD">
        <w:instrText xml:space="preserve"> REF _Ref213449404 \h </w:instrText>
      </w:r>
      <w:r w:rsidR="007F18CD">
        <w:rPr>
          <w:highlight w:val="yellow"/>
        </w:rPr>
      </w:r>
      <w:r w:rsidR="007F18CD">
        <w:rPr>
          <w:highlight w:val="yellow"/>
        </w:rPr>
        <w:fldChar w:fldCharType="separate"/>
      </w:r>
      <w:r w:rsidR="007F18CD">
        <w:t xml:space="preserve">Table </w:t>
      </w:r>
      <w:r w:rsidR="007F18CD">
        <w:rPr>
          <w:noProof/>
        </w:rPr>
        <w:t>6</w:t>
      </w:r>
      <w:r w:rsidR="007F18CD">
        <w:rPr>
          <w:highlight w:val="yellow"/>
        </w:rPr>
        <w:fldChar w:fldCharType="end"/>
      </w:r>
      <w:r w:rsidR="007F18CD">
        <w:t>.</w:t>
      </w:r>
    </w:p>
    <w:p w14:paraId="1A5F2FDB" w14:textId="01460516" w:rsidR="007F18CD" w:rsidRDefault="007F18CD" w:rsidP="00C26058">
      <w:pPr>
        <w:pStyle w:val="Caption"/>
      </w:pPr>
      <w:bookmarkStart w:id="8" w:name="_Ref213449404"/>
      <w:r>
        <w:t xml:space="preserve">Table </w:t>
      </w:r>
      <w:r>
        <w:fldChar w:fldCharType="begin"/>
      </w:r>
      <w:r>
        <w:instrText xml:space="preserve"> SEQ Table \* ARABIC </w:instrText>
      </w:r>
      <w:r>
        <w:fldChar w:fldCharType="separate"/>
      </w:r>
      <w:r>
        <w:rPr>
          <w:noProof/>
        </w:rPr>
        <w:t>6</w:t>
      </w:r>
      <w:r>
        <w:fldChar w:fldCharType="end"/>
      </w:r>
      <w:bookmarkEnd w:id="8"/>
      <w:r>
        <w:t xml:space="preserve"> - Views on device types - proposal 3.1b</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626"/>
      </w:tblGrid>
      <w:tr w:rsidR="00C8367B" w:rsidRPr="00D10A52" w14:paraId="7782289E" w14:textId="77777777" w:rsidTr="00C26058">
        <w:tc>
          <w:tcPr>
            <w:tcW w:w="3681" w:type="dxa"/>
            <w:shd w:val="clear" w:color="auto" w:fill="BFBFBF" w:themeFill="background1" w:themeFillShade="BF"/>
          </w:tcPr>
          <w:p w14:paraId="0A5DF45D" w14:textId="77777777" w:rsidR="00C8367B" w:rsidRPr="00D10A52" w:rsidRDefault="00C8367B">
            <w:pPr>
              <w:rPr>
                <w:b/>
                <w:bCs/>
              </w:rPr>
            </w:pPr>
            <w:r w:rsidRPr="00D10A52">
              <w:rPr>
                <w:b/>
                <w:bCs/>
              </w:rPr>
              <w:t>Aspect</w:t>
            </w:r>
          </w:p>
        </w:tc>
        <w:tc>
          <w:tcPr>
            <w:tcW w:w="5626" w:type="dxa"/>
            <w:shd w:val="clear" w:color="auto" w:fill="BFBFBF" w:themeFill="background1" w:themeFillShade="BF"/>
          </w:tcPr>
          <w:p w14:paraId="517458DE" w14:textId="77777777" w:rsidR="00C8367B" w:rsidRPr="00D10A52" w:rsidRDefault="00C8367B">
            <w:pPr>
              <w:rPr>
                <w:b/>
                <w:bCs/>
              </w:rPr>
            </w:pPr>
            <w:r w:rsidRPr="00D10A52">
              <w:rPr>
                <w:b/>
                <w:bCs/>
              </w:rPr>
              <w:t>View</w:t>
            </w:r>
          </w:p>
        </w:tc>
      </w:tr>
      <w:tr w:rsidR="00C8367B" w14:paraId="5074251C" w14:textId="77777777" w:rsidTr="00C26058">
        <w:tc>
          <w:tcPr>
            <w:tcW w:w="3681" w:type="dxa"/>
          </w:tcPr>
          <w:p w14:paraId="30ED756F" w14:textId="396A2E1F" w:rsidR="00811945" w:rsidRDefault="00811945" w:rsidP="00811945">
            <w:r>
              <w:t>For scalable 6GR design for diverse device types, RAN1 to consider</w:t>
            </w:r>
          </w:p>
          <w:p w14:paraId="575D2BC9" w14:textId="06482ACB" w:rsidR="00C8367B" w:rsidRPr="00A21A57" w:rsidRDefault="00811945" w:rsidP="00C26058">
            <w:pPr>
              <w:pStyle w:val="ListParagraph"/>
              <w:numPr>
                <w:ilvl w:val="0"/>
                <w:numId w:val="15"/>
              </w:numPr>
            </w:pPr>
            <w:r>
              <w:tab/>
            </w:r>
            <w:r w:rsidRPr="00C26058">
              <w:rPr>
                <w:rFonts w:ascii="Times New Roman" w:hAnsi="Times New Roman" w:cs="Times New Roman"/>
              </w:rPr>
              <w:t>Striving for functionality designs that can be commonly applied to all 6G device types</w:t>
            </w:r>
          </w:p>
        </w:tc>
        <w:tc>
          <w:tcPr>
            <w:tcW w:w="5626" w:type="dxa"/>
          </w:tcPr>
          <w:p w14:paraId="426C0CCA" w14:textId="77777777" w:rsidR="00C8367B" w:rsidRDefault="000851A1">
            <w:r>
              <w:t>Support</w:t>
            </w:r>
            <w:r w:rsidR="00A25303">
              <w:t>.</w:t>
            </w:r>
          </w:p>
          <w:p w14:paraId="65C6C852" w14:textId="77777777" w:rsidR="00A25303" w:rsidRDefault="003603C4">
            <w:r>
              <w:t>There needs to be a compromise between the high priority requirements for MBB and the requirements that make massive IoT feasible.</w:t>
            </w:r>
          </w:p>
          <w:p w14:paraId="2C65978F" w14:textId="05A617DE" w:rsidR="00B976EB" w:rsidRDefault="00E531B4">
            <w:r>
              <w:t xml:space="preserve">At a high level, this is enabled by a </w:t>
            </w:r>
            <w:r w:rsidR="00840020">
              <w:t>high level decision that 6GR will support a SAW-less design for IoT devices</w:t>
            </w:r>
            <w:r w:rsidR="002D271C">
              <w:t xml:space="preserve">. Depending on RAN4 input, this would </w:t>
            </w:r>
            <w:r w:rsidR="00264734">
              <w:t xml:space="preserve">help </w:t>
            </w:r>
            <w:r w:rsidR="00EA3638">
              <w:t xml:space="preserve">determine </w:t>
            </w:r>
            <w:r w:rsidR="00C64790">
              <w:t xml:space="preserve">how common </w:t>
            </w:r>
            <w:r w:rsidR="00EB0A0B">
              <w:t>functionality is realized.</w:t>
            </w:r>
          </w:p>
        </w:tc>
      </w:tr>
      <w:tr w:rsidR="00C8367B" w14:paraId="2E5B6FD5" w14:textId="77777777" w:rsidTr="00C26058">
        <w:tc>
          <w:tcPr>
            <w:tcW w:w="3681" w:type="dxa"/>
          </w:tcPr>
          <w:p w14:paraId="12C08D0C" w14:textId="0A6DA108" w:rsidR="00C8367B" w:rsidRDefault="00C131A5">
            <w:r>
              <w:t>Common functionalities</w:t>
            </w:r>
          </w:p>
        </w:tc>
        <w:tc>
          <w:tcPr>
            <w:tcW w:w="5626" w:type="dxa"/>
          </w:tcPr>
          <w:p w14:paraId="7FEFD215" w14:textId="6585CE55" w:rsidR="009F5EB7" w:rsidRDefault="00DB45ED">
            <w:r>
              <w:t xml:space="preserve">The common functionalities should support </w:t>
            </w:r>
            <w:r w:rsidR="009F5EB7">
              <w:t>both MBB devices and massive IoT devices.</w:t>
            </w:r>
          </w:p>
        </w:tc>
      </w:tr>
      <w:tr w:rsidR="00C8367B" w14:paraId="442A3CA7" w14:textId="77777777" w:rsidTr="00C26058">
        <w:tc>
          <w:tcPr>
            <w:tcW w:w="3681" w:type="dxa"/>
          </w:tcPr>
          <w:p w14:paraId="04DE1021" w14:textId="5B3C25AD" w:rsidR="00C8367B" w:rsidRPr="00F17698" w:rsidRDefault="009F5EB7">
            <w:r w:rsidRPr="009F5EB7">
              <w:tab/>
              <w:t>Basic PHY features, such as waveform, coding, frame structure, single numerology per band</w:t>
            </w:r>
          </w:p>
        </w:tc>
        <w:tc>
          <w:tcPr>
            <w:tcW w:w="5626" w:type="dxa"/>
          </w:tcPr>
          <w:p w14:paraId="561D7BFB" w14:textId="7A9EAB3A" w:rsidR="00C8367B" w:rsidRDefault="009F5EB7">
            <w:r>
              <w:t>Support.</w:t>
            </w:r>
          </w:p>
        </w:tc>
      </w:tr>
      <w:tr w:rsidR="00C8367B" w14:paraId="1BAD46F5" w14:textId="77777777" w:rsidTr="00C26058">
        <w:tc>
          <w:tcPr>
            <w:tcW w:w="3681" w:type="dxa"/>
          </w:tcPr>
          <w:p w14:paraId="23659ECC" w14:textId="4586D2F3" w:rsidR="00C8367B" w:rsidRDefault="00A47BF7">
            <w:r w:rsidRPr="00C26058">
              <w:rPr>
                <w:rFonts w:eastAsia="Yu Mincho"/>
                <w:sz w:val="21"/>
                <w:szCs w:val="21"/>
                <w:lang w:eastAsia="ja-JP"/>
              </w:rPr>
              <w:t>Basic</w:t>
            </w:r>
            <w:r w:rsidRPr="00A47BF7">
              <w:rPr>
                <w:rFonts w:eastAsia="Yu Mincho"/>
                <w:sz w:val="21"/>
                <w:szCs w:val="21"/>
                <w:lang w:eastAsia="ja-JP"/>
              </w:rPr>
              <w:t xml:space="preserve"> idle mode procedures </w:t>
            </w:r>
            <w:r w:rsidRPr="00C26058">
              <w:rPr>
                <w:rFonts w:eastAsia="Yu Mincho"/>
                <w:sz w:val="21"/>
                <w:szCs w:val="21"/>
                <w:lang w:eastAsia="ja-JP"/>
              </w:rPr>
              <w:t>from RAN1 perspective</w:t>
            </w:r>
          </w:p>
        </w:tc>
        <w:tc>
          <w:tcPr>
            <w:tcW w:w="5626" w:type="dxa"/>
          </w:tcPr>
          <w:p w14:paraId="0C89C092" w14:textId="163E31BC" w:rsidR="00C8367B" w:rsidRDefault="00F05615">
            <w:r>
              <w:t>Support</w:t>
            </w:r>
          </w:p>
        </w:tc>
      </w:tr>
      <w:tr w:rsidR="00C8367B" w14:paraId="4E6E4D7A" w14:textId="77777777" w:rsidTr="00C26058">
        <w:tc>
          <w:tcPr>
            <w:tcW w:w="3681" w:type="dxa"/>
          </w:tcPr>
          <w:p w14:paraId="6187D508" w14:textId="1BBD3FE7" w:rsidR="00C8367B" w:rsidRPr="00395F2F" w:rsidRDefault="00DD1D4F">
            <w:r w:rsidRPr="00DD1D4F">
              <w:tab/>
              <w:t>Basic initial access procedures</w:t>
            </w:r>
          </w:p>
        </w:tc>
        <w:tc>
          <w:tcPr>
            <w:tcW w:w="5626" w:type="dxa"/>
          </w:tcPr>
          <w:p w14:paraId="59D2CA73" w14:textId="77777777" w:rsidR="00C8367B" w:rsidRDefault="00F05615">
            <w:r>
              <w:t>This is a goal. Our view is that the lowest tier 6G device could support a bandwidth of 10MHz. This should allow for common DL aspects of the initial access.</w:t>
            </w:r>
          </w:p>
          <w:p w14:paraId="33047E4E" w14:textId="75473AEC" w:rsidR="00F05615" w:rsidRDefault="00F05615">
            <w:r>
              <w:t xml:space="preserve">Depending on how </w:t>
            </w:r>
            <w:r w:rsidR="00CB3AF1">
              <w:t xml:space="preserve">SAW-less devices are supported in 6GR, the </w:t>
            </w:r>
            <w:r w:rsidR="00277D1B">
              <w:t>UL bandwidth could be restricted to 3MHz (although other methods for supporting SAW-less are also possible).</w:t>
            </w:r>
            <w:r w:rsidR="00DD1D4F">
              <w:t xml:space="preserve"> We do not see the UL bandwidth for initial access being a bottleneck, </w:t>
            </w:r>
            <w:r w:rsidR="00DD1D4F">
              <w:lastRenderedPageBreak/>
              <w:t>noting that MBB devices at the cell edge would need to be scheduled in a narrow bandwidth during initial access in any case.</w:t>
            </w:r>
          </w:p>
        </w:tc>
      </w:tr>
      <w:tr w:rsidR="00C8367B" w14:paraId="4753AD41" w14:textId="77777777" w:rsidTr="00C26058">
        <w:tc>
          <w:tcPr>
            <w:tcW w:w="3681" w:type="dxa"/>
          </w:tcPr>
          <w:p w14:paraId="789F24AC" w14:textId="642348AB" w:rsidR="00C8367B" w:rsidRPr="00266500" w:rsidRDefault="00DD1D4F">
            <w:r w:rsidRPr="000431A8">
              <w:rPr>
                <w:rFonts w:eastAsia="Yu Mincho"/>
                <w:sz w:val="21"/>
                <w:szCs w:val="21"/>
                <w:lang w:eastAsia="ja-JP"/>
              </w:rPr>
              <w:lastRenderedPageBreak/>
              <w:t>Basic DL/UL control</w:t>
            </w:r>
            <w:r w:rsidRPr="000431A8">
              <w:rPr>
                <w:rFonts w:eastAsia="Yu Mincho"/>
                <w:sz w:val="21"/>
                <w:szCs w:val="21"/>
                <w:highlight w:val="yellow"/>
                <w:lang w:eastAsia="ja-JP"/>
              </w:rPr>
              <w:t>, scheduling/HARQ</w:t>
            </w:r>
          </w:p>
        </w:tc>
        <w:tc>
          <w:tcPr>
            <w:tcW w:w="5626" w:type="dxa"/>
          </w:tcPr>
          <w:p w14:paraId="0C4ED525" w14:textId="20EB53E4" w:rsidR="00C8367B" w:rsidRDefault="00DD1D4F">
            <w:r>
              <w:t>This is a goal.</w:t>
            </w:r>
            <w:r w:rsidR="000D4206">
              <w:t xml:space="preserve"> The processing times between channels need to support </w:t>
            </w:r>
            <w:r w:rsidR="00894FF2">
              <w:t xml:space="preserve">the low-tier devices. This could </w:t>
            </w:r>
            <w:r w:rsidR="00390E78">
              <w:t xml:space="preserve">potentially be achieved by </w:t>
            </w:r>
            <w:r w:rsidR="006D6670">
              <w:t>asynchronous timing relationships.</w:t>
            </w:r>
          </w:p>
        </w:tc>
      </w:tr>
      <w:tr w:rsidR="00C8367B" w14:paraId="2D7FB75C" w14:textId="77777777" w:rsidTr="00C26058">
        <w:tc>
          <w:tcPr>
            <w:tcW w:w="3681" w:type="dxa"/>
          </w:tcPr>
          <w:p w14:paraId="702A7505" w14:textId="575123B0" w:rsidR="00C8367B" w:rsidRPr="002B3673" w:rsidRDefault="006D6670">
            <w:r w:rsidRPr="000431A8">
              <w:rPr>
                <w:rFonts w:eastAsia="Yu Mincho"/>
                <w:sz w:val="21"/>
                <w:szCs w:val="21"/>
                <w:lang w:eastAsia="ja-JP"/>
              </w:rPr>
              <w:t>MRSS</w:t>
            </w:r>
          </w:p>
        </w:tc>
        <w:tc>
          <w:tcPr>
            <w:tcW w:w="5626" w:type="dxa"/>
          </w:tcPr>
          <w:p w14:paraId="27D83BED" w14:textId="56460E04" w:rsidR="00C8367B" w:rsidRDefault="00332C30">
            <w:r>
              <w:t>Support for 6GR – 5G NR coexistence.</w:t>
            </w:r>
          </w:p>
        </w:tc>
      </w:tr>
      <w:tr w:rsidR="00C8367B" w14:paraId="05BD81E5" w14:textId="77777777">
        <w:tc>
          <w:tcPr>
            <w:tcW w:w="3681" w:type="dxa"/>
            <w:tcBorders>
              <w:bottom w:val="single" w:sz="4" w:space="0" w:color="auto"/>
            </w:tcBorders>
          </w:tcPr>
          <w:p w14:paraId="17AA0A1C" w14:textId="5FA323CD" w:rsidR="00C8367B" w:rsidRPr="00266500" w:rsidRDefault="00332C30">
            <w:r w:rsidRPr="000431A8">
              <w:rPr>
                <w:rFonts w:eastAsia="Yu Mincho"/>
                <w:sz w:val="21"/>
                <w:szCs w:val="21"/>
                <w:highlight w:val="yellow"/>
                <w:lang w:eastAsia="ja-JP"/>
              </w:rPr>
              <w:t>[Coverage enhancements]</w:t>
            </w:r>
          </w:p>
        </w:tc>
        <w:tc>
          <w:tcPr>
            <w:tcW w:w="5626" w:type="dxa"/>
            <w:tcBorders>
              <w:bottom w:val="single" w:sz="4" w:space="0" w:color="auto"/>
            </w:tcBorders>
          </w:tcPr>
          <w:p w14:paraId="20990A4D" w14:textId="77777777" w:rsidR="00C8367B" w:rsidRDefault="00332C30">
            <w:r>
              <w:t xml:space="preserve">We think that coverage enhancements can be applied to </w:t>
            </w:r>
            <w:r w:rsidR="00D65945">
              <w:t>diverse device types</w:t>
            </w:r>
            <w:r w:rsidR="0024388F">
              <w:t xml:space="preserve">. We do not see a linkage between coverage enhancement techniques and </w:t>
            </w:r>
            <w:r w:rsidR="00681C33">
              <w:t xml:space="preserve">specific device </w:t>
            </w:r>
            <w:r w:rsidR="00F6436C">
              <w:t>types (e.g. a “deep coverage” feature can be applicable to any device type).</w:t>
            </w:r>
          </w:p>
          <w:p w14:paraId="715284CC" w14:textId="7FBB7AA4" w:rsidR="00694658" w:rsidRDefault="00694658">
            <w:r>
              <w:t xml:space="preserve">Coverage recovery </w:t>
            </w:r>
            <w:r w:rsidR="00A43610">
              <w:t xml:space="preserve">may be required </w:t>
            </w:r>
            <w:r w:rsidR="00CC4A18">
              <w:t xml:space="preserve">for any device with </w:t>
            </w:r>
            <w:r w:rsidR="007B47A9">
              <w:t>fewer antennas or lower power class.</w:t>
            </w:r>
          </w:p>
        </w:tc>
      </w:tr>
      <w:tr w:rsidR="00C8367B" w14:paraId="3528DF33" w14:textId="77777777" w:rsidTr="00C26058">
        <w:tc>
          <w:tcPr>
            <w:tcW w:w="3681" w:type="dxa"/>
          </w:tcPr>
          <w:p w14:paraId="1A39B530" w14:textId="77777777" w:rsidR="007B47A9" w:rsidRPr="000431A8" w:rsidRDefault="007B47A9" w:rsidP="00C26058">
            <w:pPr>
              <w:suppressAutoHyphens/>
              <w:autoSpaceDE/>
              <w:autoSpaceDN/>
              <w:adjustRightInd/>
              <w:snapToGrid/>
              <w:spacing w:after="180" w:line="259" w:lineRule="auto"/>
              <w:rPr>
                <w:rFonts w:eastAsia="Yu Mincho"/>
                <w:sz w:val="21"/>
                <w:szCs w:val="21"/>
                <w:highlight w:val="yellow"/>
                <w:lang w:eastAsia="ja-JP"/>
              </w:rPr>
            </w:pPr>
            <w:r w:rsidRPr="000431A8">
              <w:rPr>
                <w:rFonts w:eastAsia="Yu Mincho"/>
                <w:sz w:val="21"/>
                <w:szCs w:val="21"/>
                <w:highlight w:val="yellow"/>
                <w:lang w:eastAsia="ja-JP"/>
              </w:rPr>
              <w:t>[Energy saving]</w:t>
            </w:r>
          </w:p>
          <w:p w14:paraId="522CE45D" w14:textId="6FBD345E" w:rsidR="00C8367B" w:rsidRPr="00266500" w:rsidRDefault="00C8367B"/>
        </w:tc>
        <w:tc>
          <w:tcPr>
            <w:tcW w:w="5626" w:type="dxa"/>
          </w:tcPr>
          <w:p w14:paraId="1F41AA24" w14:textId="011CDFBC" w:rsidR="00C8367B" w:rsidRDefault="007B47A9">
            <w:r>
              <w:t xml:space="preserve">All device types should support NES features. </w:t>
            </w:r>
            <w:r w:rsidR="009911FD">
              <w:t>UE power saving features should be applicable to any device type, according to UE capability.</w:t>
            </w:r>
          </w:p>
        </w:tc>
      </w:tr>
    </w:tbl>
    <w:p w14:paraId="39D170E2" w14:textId="77777777" w:rsidR="00344B51" w:rsidRDefault="00344B51" w:rsidP="00B13886">
      <w:pPr>
        <w:pStyle w:val="BodyText"/>
        <w:rPr>
          <w:sz w:val="22"/>
          <w:szCs w:val="22"/>
        </w:rPr>
      </w:pPr>
    </w:p>
    <w:p w14:paraId="3FBB1DB3" w14:textId="77777777" w:rsidR="00C8367B" w:rsidRDefault="00C8367B" w:rsidP="00B13886">
      <w:pPr>
        <w:pStyle w:val="BodyText"/>
        <w:rPr>
          <w:sz w:val="22"/>
          <w:szCs w:val="22"/>
        </w:rPr>
      </w:pPr>
    </w:p>
    <w:p w14:paraId="1233AF1A" w14:textId="77777777" w:rsidR="00B13886" w:rsidRPr="00C26058" w:rsidRDefault="00B13886" w:rsidP="00B13886">
      <w:pPr>
        <w:pStyle w:val="BodyText"/>
        <w:rPr>
          <w:sz w:val="22"/>
          <w:szCs w:val="22"/>
        </w:rPr>
      </w:pPr>
      <w:r w:rsidRPr="00C26058">
        <w:rPr>
          <w:sz w:val="22"/>
          <w:szCs w:val="22"/>
        </w:rPr>
        <w:t xml:space="preserve">The 6GR supports a diverse range of service classes, from immersive multimedia and massive IoT to integrated communications and sensing [2]. To avoid over fragmentation, the device type definitions in 6GR should consider grouping devices that share similar hardware capabilities or performance requirements. For example, both FWA devices and HMD XR devices may need to offer superior throughput to the end user while facing fewer constraints in terms of the device's form factor, which can be categorized into the same device type. </w:t>
      </w:r>
    </w:p>
    <w:p w14:paraId="61DCA3D6" w14:textId="0089E990" w:rsidR="00B13886" w:rsidRPr="00C26058" w:rsidRDefault="00B13886" w:rsidP="00B13886">
      <w:pPr>
        <w:pStyle w:val="BodyText"/>
        <w:rPr>
          <w:b/>
          <w:sz w:val="22"/>
          <w:szCs w:val="22"/>
        </w:rPr>
      </w:pPr>
      <w:r w:rsidRPr="00C26058">
        <w:rPr>
          <w:b/>
          <w:sz w:val="22"/>
          <w:szCs w:val="22"/>
        </w:rPr>
        <w:t xml:space="preserve">Proposal </w:t>
      </w:r>
      <w:r w:rsidR="00A21CC6" w:rsidRPr="00C26058">
        <w:rPr>
          <w:b/>
          <w:sz w:val="22"/>
          <w:szCs w:val="22"/>
        </w:rPr>
        <w:t>16</w:t>
      </w:r>
      <w:r w:rsidRPr="00C26058">
        <w:rPr>
          <w:b/>
          <w:sz w:val="22"/>
          <w:szCs w:val="22"/>
        </w:rPr>
        <w:t xml:space="preserve">: Devices that share similar hardware capabilities or performance requirements shall be categorized into the same device types. </w:t>
      </w:r>
    </w:p>
    <w:p w14:paraId="688638E8" w14:textId="77777777" w:rsidR="00B13886" w:rsidRPr="00C26058" w:rsidRDefault="00B13886" w:rsidP="00B13886">
      <w:pPr>
        <w:pStyle w:val="BodyText"/>
        <w:rPr>
          <w:sz w:val="22"/>
          <w:szCs w:val="22"/>
        </w:rPr>
      </w:pPr>
      <w:r w:rsidRPr="00C26058">
        <w:rPr>
          <w:sz w:val="22"/>
          <w:szCs w:val="22"/>
        </w:rPr>
        <w:t xml:space="preserve">With the consideration above, it is proposed to consider the following device type as a starting point and further discuss whether more device types would be needed.  </w:t>
      </w:r>
    </w:p>
    <w:p w14:paraId="00421944" w14:textId="77777777" w:rsidR="00B13886" w:rsidRPr="00C26058" w:rsidRDefault="00B13886" w:rsidP="008556A1">
      <w:pPr>
        <w:pStyle w:val="BodyText"/>
        <w:numPr>
          <w:ilvl w:val="0"/>
          <w:numId w:val="18"/>
        </w:numPr>
        <w:autoSpaceDE/>
        <w:autoSpaceDN/>
        <w:adjustRightInd/>
        <w:snapToGrid/>
        <w:rPr>
          <w:sz w:val="22"/>
          <w:szCs w:val="22"/>
        </w:rPr>
      </w:pPr>
      <w:r w:rsidRPr="00C26058">
        <w:rPr>
          <w:sz w:val="22"/>
          <w:szCs w:val="22"/>
        </w:rPr>
        <w:t xml:space="preserve">Massive IoT device (e.g., tracker, wearable devices, meters) </w:t>
      </w:r>
    </w:p>
    <w:p w14:paraId="02CFF849" w14:textId="77777777" w:rsidR="00B13886" w:rsidRPr="00C26058" w:rsidRDefault="00B13886" w:rsidP="008556A1">
      <w:pPr>
        <w:pStyle w:val="BodyText"/>
        <w:numPr>
          <w:ilvl w:val="1"/>
          <w:numId w:val="18"/>
        </w:numPr>
        <w:autoSpaceDE/>
        <w:autoSpaceDN/>
        <w:adjustRightInd/>
        <w:snapToGrid/>
        <w:rPr>
          <w:sz w:val="22"/>
          <w:szCs w:val="22"/>
        </w:rPr>
      </w:pPr>
      <w:r w:rsidRPr="00C26058">
        <w:rPr>
          <w:sz w:val="22"/>
          <w:szCs w:val="22"/>
        </w:rPr>
        <w:t xml:space="preserve">Aim for device capability above 4G IoT and below 5G NR (e)Redcap, </w:t>
      </w:r>
    </w:p>
    <w:p w14:paraId="7F74ACEF" w14:textId="77777777" w:rsidR="00B13886" w:rsidRPr="00C26058" w:rsidRDefault="00B13886" w:rsidP="008556A1">
      <w:pPr>
        <w:pStyle w:val="BodyText"/>
        <w:numPr>
          <w:ilvl w:val="1"/>
          <w:numId w:val="18"/>
        </w:numPr>
        <w:autoSpaceDE/>
        <w:autoSpaceDN/>
        <w:adjustRightInd/>
        <w:snapToGrid/>
        <w:rPr>
          <w:sz w:val="22"/>
          <w:szCs w:val="22"/>
        </w:rPr>
      </w:pPr>
      <w:r w:rsidRPr="00C26058">
        <w:rPr>
          <w:sz w:val="22"/>
          <w:szCs w:val="22"/>
        </w:rPr>
        <w:t>with reduced device complexity than legacy devices (e.g., 5G (e)Redcap)</w:t>
      </w:r>
    </w:p>
    <w:p w14:paraId="3A1B3FAE" w14:textId="77777777" w:rsidR="00B13886" w:rsidRPr="00C26058" w:rsidRDefault="00B13886" w:rsidP="008556A1">
      <w:pPr>
        <w:pStyle w:val="BodyText"/>
        <w:numPr>
          <w:ilvl w:val="0"/>
          <w:numId w:val="18"/>
        </w:numPr>
        <w:autoSpaceDE/>
        <w:autoSpaceDN/>
        <w:adjustRightInd/>
        <w:snapToGrid/>
        <w:rPr>
          <w:sz w:val="22"/>
          <w:szCs w:val="22"/>
        </w:rPr>
      </w:pPr>
      <w:r w:rsidRPr="00C26058">
        <w:rPr>
          <w:sz w:val="22"/>
          <w:szCs w:val="22"/>
        </w:rPr>
        <w:t xml:space="preserve">Broadband device with limited formfactor (e.g., smartphone, glass type XR) </w:t>
      </w:r>
    </w:p>
    <w:p w14:paraId="4266BB5F" w14:textId="77777777" w:rsidR="00B13886" w:rsidRPr="00C26058" w:rsidRDefault="00B13886" w:rsidP="008556A1">
      <w:pPr>
        <w:pStyle w:val="BodyText"/>
        <w:numPr>
          <w:ilvl w:val="1"/>
          <w:numId w:val="18"/>
        </w:numPr>
        <w:autoSpaceDE/>
        <w:autoSpaceDN/>
        <w:adjustRightInd/>
        <w:snapToGrid/>
        <w:rPr>
          <w:sz w:val="22"/>
          <w:szCs w:val="22"/>
        </w:rPr>
      </w:pPr>
      <w:r w:rsidRPr="00C26058">
        <w:rPr>
          <w:sz w:val="22"/>
          <w:szCs w:val="22"/>
        </w:rPr>
        <w:t>Improved data rate but limited complexity additional to legacy devices (e.g., 5G eMMB)</w:t>
      </w:r>
    </w:p>
    <w:p w14:paraId="7A2EF816" w14:textId="77777777" w:rsidR="00B13886" w:rsidRPr="00C26058" w:rsidRDefault="00B13886" w:rsidP="008556A1">
      <w:pPr>
        <w:pStyle w:val="BodyText"/>
        <w:numPr>
          <w:ilvl w:val="1"/>
          <w:numId w:val="18"/>
        </w:numPr>
        <w:autoSpaceDE/>
        <w:autoSpaceDN/>
        <w:adjustRightInd/>
        <w:snapToGrid/>
        <w:rPr>
          <w:sz w:val="22"/>
          <w:szCs w:val="22"/>
        </w:rPr>
      </w:pPr>
      <w:r w:rsidRPr="00C26058">
        <w:rPr>
          <w:sz w:val="22"/>
          <w:szCs w:val="22"/>
        </w:rPr>
        <w:t>considering the formfactor limitation when determining the device parameters/capabilities</w:t>
      </w:r>
    </w:p>
    <w:p w14:paraId="76F05641" w14:textId="77777777" w:rsidR="00B13886" w:rsidRPr="00C26058" w:rsidRDefault="00B13886" w:rsidP="008556A1">
      <w:pPr>
        <w:pStyle w:val="BodyText"/>
        <w:numPr>
          <w:ilvl w:val="0"/>
          <w:numId w:val="18"/>
        </w:numPr>
        <w:autoSpaceDE/>
        <w:autoSpaceDN/>
        <w:adjustRightInd/>
        <w:snapToGrid/>
        <w:rPr>
          <w:sz w:val="22"/>
          <w:szCs w:val="22"/>
        </w:rPr>
      </w:pPr>
      <w:r w:rsidRPr="00C26058">
        <w:rPr>
          <w:sz w:val="22"/>
          <w:szCs w:val="22"/>
        </w:rPr>
        <w:t xml:space="preserve">Ultra Broadband devices (e.g., FWA/CPE, HMD XR) </w:t>
      </w:r>
    </w:p>
    <w:p w14:paraId="7D29FBF6" w14:textId="77777777" w:rsidR="00B13886" w:rsidRPr="00C26058" w:rsidRDefault="00B13886" w:rsidP="008556A1">
      <w:pPr>
        <w:pStyle w:val="BodyText"/>
        <w:numPr>
          <w:ilvl w:val="1"/>
          <w:numId w:val="18"/>
        </w:numPr>
        <w:autoSpaceDE/>
        <w:autoSpaceDN/>
        <w:adjustRightInd/>
        <w:snapToGrid/>
        <w:rPr>
          <w:sz w:val="22"/>
          <w:szCs w:val="22"/>
        </w:rPr>
      </w:pPr>
      <w:r w:rsidRPr="00C26058">
        <w:rPr>
          <w:sz w:val="22"/>
          <w:szCs w:val="22"/>
        </w:rPr>
        <w:t xml:space="preserve">focus on fulfilling the extraordinary performance bounds </w:t>
      </w:r>
    </w:p>
    <w:p w14:paraId="4EB4126A" w14:textId="77777777" w:rsidR="00B13886" w:rsidRPr="00C26058" w:rsidRDefault="00B13886" w:rsidP="008556A1">
      <w:pPr>
        <w:pStyle w:val="BodyText"/>
        <w:numPr>
          <w:ilvl w:val="1"/>
          <w:numId w:val="18"/>
        </w:numPr>
        <w:autoSpaceDE/>
        <w:autoSpaceDN/>
        <w:adjustRightInd/>
        <w:snapToGrid/>
        <w:rPr>
          <w:sz w:val="22"/>
          <w:szCs w:val="22"/>
        </w:rPr>
      </w:pPr>
      <w:r w:rsidRPr="00C26058">
        <w:rPr>
          <w:sz w:val="22"/>
          <w:szCs w:val="22"/>
        </w:rPr>
        <w:t>no major constraints due to device formfactor but with realistic implementation assumption</w:t>
      </w:r>
    </w:p>
    <w:p w14:paraId="6D3344B2" w14:textId="45D1E12D" w:rsidR="00B13886" w:rsidRPr="00C26058" w:rsidRDefault="00B13886" w:rsidP="00B13886">
      <w:pPr>
        <w:pStyle w:val="BodyText"/>
        <w:rPr>
          <w:b/>
          <w:sz w:val="22"/>
          <w:szCs w:val="22"/>
        </w:rPr>
      </w:pPr>
      <w:r w:rsidRPr="00C26058">
        <w:rPr>
          <w:b/>
          <w:sz w:val="22"/>
          <w:szCs w:val="22"/>
        </w:rPr>
        <w:t xml:space="preserve">Proposal </w:t>
      </w:r>
      <w:r w:rsidR="00A21CC6" w:rsidRPr="00C26058">
        <w:rPr>
          <w:b/>
          <w:sz w:val="22"/>
          <w:szCs w:val="22"/>
        </w:rPr>
        <w:t>17</w:t>
      </w:r>
      <w:r w:rsidRPr="00C26058">
        <w:rPr>
          <w:b/>
          <w:sz w:val="22"/>
          <w:szCs w:val="22"/>
        </w:rPr>
        <w:t xml:space="preserve">: Considering 1) Massive IoT device, 2) Broadband device with limited formfactor e.g., smartphone, 3) Ultra Broadband devices (e.g., FWA/CPE, XR) as starting point to define, further discuss if more device types need to be defined in 6GR.  </w:t>
      </w:r>
    </w:p>
    <w:p w14:paraId="62DF58D9" w14:textId="77777777" w:rsidR="00B13886" w:rsidRPr="00C26058" w:rsidRDefault="00B13886" w:rsidP="00B13886">
      <w:pPr>
        <w:pStyle w:val="BodyText"/>
        <w:rPr>
          <w:sz w:val="22"/>
          <w:szCs w:val="22"/>
        </w:rPr>
      </w:pPr>
      <w:r w:rsidRPr="00C26058">
        <w:rPr>
          <w:sz w:val="22"/>
          <w:szCs w:val="22"/>
        </w:rPr>
        <w:t xml:space="preserve">The detailed parameters/capabilities of those devices are listed in Table I below. We further elaborate on the motivation behind our proposed values and parameters in later sections of the paper. </w:t>
      </w:r>
    </w:p>
    <w:p w14:paraId="2D606429" w14:textId="77777777" w:rsidR="00B13886" w:rsidRPr="00C26058" w:rsidRDefault="00B13886" w:rsidP="00B13886">
      <w:pPr>
        <w:pStyle w:val="BodyText"/>
      </w:pPr>
    </w:p>
    <w:p w14:paraId="65EF3EE0" w14:textId="77777777" w:rsidR="00B13886" w:rsidRPr="00C26058" w:rsidRDefault="00B13886" w:rsidP="00B13886">
      <w:pPr>
        <w:pStyle w:val="BodyText"/>
        <w:jc w:val="center"/>
        <w:rPr>
          <w:b/>
        </w:rPr>
      </w:pPr>
      <w:r w:rsidRPr="00C26058">
        <w:rPr>
          <w:b/>
        </w:rPr>
        <w:t>Table I. 6GR device type and associated device capability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2180"/>
        <w:gridCol w:w="2780"/>
        <w:gridCol w:w="2341"/>
      </w:tblGrid>
      <w:tr w:rsidR="00EB4B33" w:rsidRPr="00EB4B33" w14:paraId="769BF3AC" w14:textId="77777777" w:rsidTr="00C26058">
        <w:tc>
          <w:tcPr>
            <w:tcW w:w="2463" w:type="dxa"/>
          </w:tcPr>
          <w:p w14:paraId="264C0A3E" w14:textId="77777777" w:rsidR="00B13886" w:rsidRPr="00C26058" w:rsidRDefault="00B13886">
            <w:pPr>
              <w:pStyle w:val="BodyText"/>
            </w:pPr>
          </w:p>
        </w:tc>
        <w:tc>
          <w:tcPr>
            <w:tcW w:w="2464" w:type="dxa"/>
          </w:tcPr>
          <w:p w14:paraId="4E31B175" w14:textId="77777777" w:rsidR="00B13886" w:rsidRPr="00C26058" w:rsidRDefault="00B13886">
            <w:pPr>
              <w:pStyle w:val="BodyText"/>
              <w:rPr>
                <w:b/>
              </w:rPr>
            </w:pPr>
            <w:r w:rsidRPr="00C26058">
              <w:rPr>
                <w:b/>
              </w:rPr>
              <w:t xml:space="preserve">Massive IoT device, e.g., tracker, wearable devices, meters </w:t>
            </w:r>
          </w:p>
          <w:p w14:paraId="6371B389" w14:textId="77777777" w:rsidR="00B13886" w:rsidRPr="00C26058" w:rsidRDefault="00B13886">
            <w:pPr>
              <w:pStyle w:val="BodyText"/>
              <w:rPr>
                <w:b/>
              </w:rPr>
            </w:pPr>
          </w:p>
        </w:tc>
        <w:tc>
          <w:tcPr>
            <w:tcW w:w="2464" w:type="dxa"/>
          </w:tcPr>
          <w:p w14:paraId="1C018D67" w14:textId="77777777" w:rsidR="00B13886" w:rsidRPr="00C26058" w:rsidRDefault="00B13886">
            <w:pPr>
              <w:pStyle w:val="BodyText"/>
              <w:rPr>
                <w:b/>
              </w:rPr>
            </w:pPr>
            <w:r w:rsidRPr="00C26058">
              <w:rPr>
                <w:b/>
              </w:rPr>
              <w:t>Broadband device with formfactor limitations, e.g., smartphone, glass type XR devices</w:t>
            </w:r>
          </w:p>
        </w:tc>
        <w:tc>
          <w:tcPr>
            <w:tcW w:w="2464" w:type="dxa"/>
          </w:tcPr>
          <w:p w14:paraId="029A5AD9" w14:textId="77777777" w:rsidR="00B13886" w:rsidRPr="00C26058" w:rsidRDefault="00B13886">
            <w:pPr>
              <w:pStyle w:val="BodyText"/>
              <w:rPr>
                <w:b/>
              </w:rPr>
            </w:pPr>
            <w:r w:rsidRPr="00C26058">
              <w:rPr>
                <w:b/>
              </w:rPr>
              <w:t>Ultra broadband device e.g., FWA/CPE, Vehicle, HMD type XR devices.</w:t>
            </w:r>
          </w:p>
        </w:tc>
      </w:tr>
      <w:tr w:rsidR="00EB4B33" w:rsidRPr="00EB4B33" w14:paraId="19816C42" w14:textId="77777777" w:rsidTr="00C26058">
        <w:tc>
          <w:tcPr>
            <w:tcW w:w="2463" w:type="dxa"/>
          </w:tcPr>
          <w:p w14:paraId="57DFFA35" w14:textId="77777777" w:rsidR="00B13886" w:rsidRPr="00C26058" w:rsidRDefault="00B13886">
            <w:pPr>
              <w:pStyle w:val="BodyText"/>
              <w:rPr>
                <w:b/>
              </w:rPr>
            </w:pPr>
            <w:r w:rsidRPr="00C26058">
              <w:rPr>
                <w:b/>
              </w:rPr>
              <w:t>Design considerations</w:t>
            </w:r>
          </w:p>
        </w:tc>
        <w:tc>
          <w:tcPr>
            <w:tcW w:w="2464" w:type="dxa"/>
          </w:tcPr>
          <w:p w14:paraId="468EA33D" w14:textId="77777777" w:rsidR="00B13886" w:rsidRPr="00C26058" w:rsidRDefault="00B13886" w:rsidP="008556A1">
            <w:pPr>
              <w:pStyle w:val="BodyText"/>
              <w:numPr>
                <w:ilvl w:val="0"/>
                <w:numId w:val="16"/>
              </w:numPr>
              <w:autoSpaceDE/>
              <w:autoSpaceDN/>
              <w:adjustRightInd/>
              <w:snapToGrid/>
              <w:jc w:val="left"/>
            </w:pPr>
            <w:r w:rsidRPr="00C26058">
              <w:t xml:space="preserve">Aim for device capability above 4G IoT and below 5G NR, </w:t>
            </w:r>
          </w:p>
          <w:p w14:paraId="691928C9" w14:textId="77777777" w:rsidR="00B13886" w:rsidRPr="00C26058" w:rsidRDefault="00B13886" w:rsidP="008556A1">
            <w:pPr>
              <w:pStyle w:val="BodyText"/>
              <w:numPr>
                <w:ilvl w:val="0"/>
                <w:numId w:val="16"/>
              </w:numPr>
              <w:autoSpaceDE/>
              <w:autoSpaceDN/>
              <w:adjustRightInd/>
              <w:snapToGrid/>
              <w:jc w:val="left"/>
            </w:pPr>
            <w:r w:rsidRPr="00C26058">
              <w:t>with reduced device complexity than legacy devices (e.g., 5G (e)Redcap)</w:t>
            </w:r>
          </w:p>
        </w:tc>
        <w:tc>
          <w:tcPr>
            <w:tcW w:w="2464" w:type="dxa"/>
          </w:tcPr>
          <w:p w14:paraId="053E87C2" w14:textId="77777777" w:rsidR="00B13886" w:rsidRPr="00C26058" w:rsidRDefault="00B13886" w:rsidP="008556A1">
            <w:pPr>
              <w:pStyle w:val="BodyText"/>
              <w:numPr>
                <w:ilvl w:val="0"/>
                <w:numId w:val="16"/>
              </w:numPr>
              <w:autoSpaceDE/>
              <w:autoSpaceDN/>
              <w:adjustRightInd/>
              <w:snapToGrid/>
              <w:jc w:val="left"/>
            </w:pPr>
            <w:r w:rsidRPr="00C26058">
              <w:t>Improved data rate but limited complexity additional to legacy devices (e.g., 5G eMMB)</w:t>
            </w:r>
          </w:p>
          <w:p w14:paraId="4AEABDB2" w14:textId="77777777" w:rsidR="00B13886" w:rsidRPr="00C26058" w:rsidRDefault="00B13886" w:rsidP="008556A1">
            <w:pPr>
              <w:pStyle w:val="BodyText"/>
              <w:numPr>
                <w:ilvl w:val="0"/>
                <w:numId w:val="16"/>
              </w:numPr>
              <w:autoSpaceDE/>
              <w:autoSpaceDN/>
              <w:adjustRightInd/>
              <w:snapToGrid/>
              <w:jc w:val="left"/>
            </w:pPr>
            <w:r w:rsidRPr="00C26058">
              <w:t>consider the formfactor limitation when determining the device parameters/capabilities</w:t>
            </w:r>
          </w:p>
        </w:tc>
        <w:tc>
          <w:tcPr>
            <w:tcW w:w="2464" w:type="dxa"/>
          </w:tcPr>
          <w:p w14:paraId="2A7C338D" w14:textId="77777777" w:rsidR="00B13886" w:rsidRPr="00C26058" w:rsidRDefault="00B13886" w:rsidP="008556A1">
            <w:pPr>
              <w:pStyle w:val="ListParagraph"/>
              <w:numPr>
                <w:ilvl w:val="0"/>
                <w:numId w:val="16"/>
              </w:numPr>
              <w:overflowPunct w:val="0"/>
              <w:autoSpaceDE w:val="0"/>
              <w:autoSpaceDN w:val="0"/>
              <w:adjustRightInd w:val="0"/>
              <w:spacing w:after="180"/>
              <w:contextualSpacing/>
              <w:jc w:val="left"/>
              <w:textAlignment w:val="baseline"/>
            </w:pPr>
            <w:r w:rsidRPr="00C26058">
              <w:t xml:space="preserve">focus on fulfilling the extraordinary performance bounds </w:t>
            </w:r>
          </w:p>
          <w:p w14:paraId="79D2728C" w14:textId="77777777" w:rsidR="00B13886" w:rsidRPr="00C26058" w:rsidRDefault="00B13886" w:rsidP="008556A1">
            <w:pPr>
              <w:pStyle w:val="BodyText"/>
              <w:numPr>
                <w:ilvl w:val="0"/>
                <w:numId w:val="16"/>
              </w:numPr>
              <w:autoSpaceDE/>
              <w:autoSpaceDN/>
              <w:adjustRightInd/>
              <w:snapToGrid/>
              <w:jc w:val="left"/>
            </w:pPr>
            <w:r w:rsidRPr="00C26058">
              <w:t xml:space="preserve">no major constraints due to device formfactor but with realistic implementation assumption </w:t>
            </w:r>
          </w:p>
        </w:tc>
      </w:tr>
      <w:tr w:rsidR="00EB4B33" w:rsidRPr="00EB4B33" w14:paraId="6E3B1313" w14:textId="77777777" w:rsidTr="00C26058">
        <w:tc>
          <w:tcPr>
            <w:tcW w:w="2463" w:type="dxa"/>
          </w:tcPr>
          <w:p w14:paraId="1522DC26" w14:textId="77777777" w:rsidR="00B13886" w:rsidRPr="00C26058" w:rsidRDefault="00B13886">
            <w:pPr>
              <w:pStyle w:val="BodyText"/>
              <w:rPr>
                <w:b/>
              </w:rPr>
            </w:pPr>
            <w:r w:rsidRPr="00C26058">
              <w:rPr>
                <w:b/>
              </w:rPr>
              <w:t>Frequency range</w:t>
            </w:r>
          </w:p>
        </w:tc>
        <w:tc>
          <w:tcPr>
            <w:tcW w:w="2464" w:type="dxa"/>
          </w:tcPr>
          <w:p w14:paraId="75644BCF" w14:textId="77777777" w:rsidR="00B13886" w:rsidRPr="00C26058" w:rsidRDefault="00B13886">
            <w:pPr>
              <w:pStyle w:val="BodyText"/>
            </w:pPr>
            <w:r w:rsidRPr="00C26058">
              <w:t>Focus on frequency bands &lt; 3 or 4 GHz</w:t>
            </w:r>
          </w:p>
        </w:tc>
        <w:tc>
          <w:tcPr>
            <w:tcW w:w="2464" w:type="dxa"/>
          </w:tcPr>
          <w:p w14:paraId="23BD3245" w14:textId="77777777" w:rsidR="00B13886" w:rsidRPr="00C26058" w:rsidRDefault="00B13886">
            <w:pPr>
              <w:pStyle w:val="BodyText"/>
            </w:pPr>
            <w:r w:rsidRPr="00C26058">
              <w:t>FR1, FR2-1, “FR3”</w:t>
            </w:r>
          </w:p>
        </w:tc>
        <w:tc>
          <w:tcPr>
            <w:tcW w:w="2464" w:type="dxa"/>
          </w:tcPr>
          <w:p w14:paraId="2C3E5477" w14:textId="77777777" w:rsidR="00B13886" w:rsidRPr="00C26058" w:rsidRDefault="00B13886">
            <w:pPr>
              <w:pStyle w:val="BodyText"/>
            </w:pPr>
            <w:r w:rsidRPr="00C26058">
              <w:t>FR1, FR2-1, “FR3”</w:t>
            </w:r>
          </w:p>
        </w:tc>
      </w:tr>
      <w:tr w:rsidR="00EB4B33" w:rsidRPr="00EB4B33" w14:paraId="5AE895B6" w14:textId="77777777" w:rsidTr="00C26058">
        <w:tc>
          <w:tcPr>
            <w:tcW w:w="2463" w:type="dxa"/>
          </w:tcPr>
          <w:p w14:paraId="6B57A26E" w14:textId="77777777" w:rsidR="00B13886" w:rsidRPr="00C26058" w:rsidRDefault="00B13886">
            <w:pPr>
              <w:pStyle w:val="BodyText"/>
              <w:rPr>
                <w:b/>
              </w:rPr>
            </w:pPr>
            <w:r w:rsidRPr="00C26058">
              <w:rPr>
                <w:b/>
              </w:rPr>
              <w:t>Minimum UE CBW</w:t>
            </w:r>
          </w:p>
        </w:tc>
        <w:tc>
          <w:tcPr>
            <w:tcW w:w="2464" w:type="dxa"/>
          </w:tcPr>
          <w:p w14:paraId="1BFF50C5" w14:textId="77777777" w:rsidR="00B13886" w:rsidRPr="00C26058" w:rsidRDefault="00B13886">
            <w:pPr>
              <w:pStyle w:val="BodyText"/>
            </w:pPr>
            <w:r w:rsidRPr="00C26058">
              <w:t>3MHz</w:t>
            </w:r>
          </w:p>
        </w:tc>
        <w:tc>
          <w:tcPr>
            <w:tcW w:w="2464" w:type="dxa"/>
          </w:tcPr>
          <w:p w14:paraId="2CCA6451" w14:textId="77777777" w:rsidR="00B13886" w:rsidRPr="00C26058" w:rsidRDefault="00B13886">
            <w:pPr>
              <w:pStyle w:val="BodyText"/>
            </w:pPr>
            <w:r w:rsidRPr="00C26058">
              <w:t>Supporting 3MHz in FR1</w:t>
            </w:r>
          </w:p>
        </w:tc>
        <w:tc>
          <w:tcPr>
            <w:tcW w:w="2464" w:type="dxa"/>
          </w:tcPr>
          <w:p w14:paraId="6B774D97" w14:textId="77777777" w:rsidR="00B13886" w:rsidRPr="00C26058" w:rsidRDefault="00B13886">
            <w:pPr>
              <w:pStyle w:val="BodyText"/>
            </w:pPr>
            <w:r w:rsidRPr="00C26058">
              <w:t>Supporting 3MHz in FR1</w:t>
            </w:r>
          </w:p>
        </w:tc>
      </w:tr>
      <w:tr w:rsidR="00EB4B33" w:rsidRPr="00EB4B33" w14:paraId="52B1A3DF" w14:textId="77777777" w:rsidTr="00C26058">
        <w:tc>
          <w:tcPr>
            <w:tcW w:w="2463" w:type="dxa"/>
          </w:tcPr>
          <w:p w14:paraId="27C44AB3" w14:textId="77777777" w:rsidR="00B13886" w:rsidRPr="00C26058" w:rsidRDefault="00B13886">
            <w:pPr>
              <w:pStyle w:val="BodyText"/>
              <w:rPr>
                <w:b/>
              </w:rPr>
            </w:pPr>
            <w:r w:rsidRPr="00C26058">
              <w:rPr>
                <w:b/>
              </w:rPr>
              <w:t xml:space="preserve">Maximum UE CBW (single CC) </w:t>
            </w:r>
          </w:p>
        </w:tc>
        <w:tc>
          <w:tcPr>
            <w:tcW w:w="2464" w:type="dxa"/>
          </w:tcPr>
          <w:p w14:paraId="307277DD" w14:textId="77777777" w:rsidR="00B13886" w:rsidRPr="00C26058" w:rsidRDefault="00B13886">
            <w:pPr>
              <w:pStyle w:val="BodyText"/>
            </w:pPr>
            <w:r w:rsidRPr="00C26058">
              <w:t>UL: 3MHz/ DL: TBD</w:t>
            </w:r>
          </w:p>
          <w:p w14:paraId="326D3406" w14:textId="77777777" w:rsidR="00B13886" w:rsidRPr="00C26058" w:rsidRDefault="00B13886">
            <w:pPr>
              <w:pStyle w:val="BodyText"/>
            </w:pPr>
          </w:p>
        </w:tc>
        <w:tc>
          <w:tcPr>
            <w:tcW w:w="2464" w:type="dxa"/>
          </w:tcPr>
          <w:p w14:paraId="2271A2BF" w14:textId="77777777" w:rsidR="00B13886" w:rsidRPr="00C26058" w:rsidRDefault="00B13886" w:rsidP="008556A1">
            <w:pPr>
              <w:pStyle w:val="BodyText"/>
              <w:numPr>
                <w:ilvl w:val="0"/>
                <w:numId w:val="17"/>
              </w:numPr>
              <w:autoSpaceDE/>
              <w:autoSpaceDN/>
              <w:adjustRightInd/>
              <w:snapToGrid/>
              <w:jc w:val="left"/>
            </w:pPr>
            <w:r w:rsidRPr="00C26058">
              <w:t>100 MHz in FR1 (same as 5G NR)</w:t>
            </w:r>
          </w:p>
          <w:p w14:paraId="7C7D47AF" w14:textId="77777777" w:rsidR="00B13886" w:rsidRPr="00C26058" w:rsidRDefault="00B13886" w:rsidP="008556A1">
            <w:pPr>
              <w:pStyle w:val="BodyText"/>
              <w:numPr>
                <w:ilvl w:val="0"/>
                <w:numId w:val="17"/>
              </w:numPr>
              <w:autoSpaceDE/>
              <w:autoSpaceDN/>
              <w:adjustRightInd/>
              <w:snapToGrid/>
              <w:jc w:val="left"/>
            </w:pPr>
            <w:r w:rsidRPr="00C26058">
              <w:t>200 MHz in FR3</w:t>
            </w:r>
          </w:p>
          <w:p w14:paraId="6D33FDA8" w14:textId="77777777" w:rsidR="00B13886" w:rsidRPr="00C26058" w:rsidRDefault="00B13886" w:rsidP="008556A1">
            <w:pPr>
              <w:pStyle w:val="BodyText"/>
              <w:numPr>
                <w:ilvl w:val="0"/>
                <w:numId w:val="17"/>
              </w:numPr>
              <w:autoSpaceDE/>
              <w:autoSpaceDN/>
              <w:adjustRightInd/>
              <w:snapToGrid/>
              <w:jc w:val="left"/>
            </w:pPr>
            <w:r w:rsidRPr="00C26058">
              <w:t>400 MHz in FR2-1(same as 5G NR)</w:t>
            </w:r>
          </w:p>
        </w:tc>
        <w:tc>
          <w:tcPr>
            <w:tcW w:w="2464" w:type="dxa"/>
          </w:tcPr>
          <w:p w14:paraId="7E97043F" w14:textId="77777777" w:rsidR="00B13886" w:rsidRPr="00C26058" w:rsidRDefault="00B13886" w:rsidP="008556A1">
            <w:pPr>
              <w:pStyle w:val="BodyText"/>
              <w:numPr>
                <w:ilvl w:val="0"/>
                <w:numId w:val="17"/>
              </w:numPr>
              <w:autoSpaceDE/>
              <w:autoSpaceDN/>
              <w:adjustRightInd/>
              <w:snapToGrid/>
              <w:jc w:val="left"/>
            </w:pPr>
            <w:r w:rsidRPr="00C26058">
              <w:t>200 MHz in FR1</w:t>
            </w:r>
          </w:p>
          <w:p w14:paraId="028AEC96" w14:textId="77777777" w:rsidR="00B13886" w:rsidRPr="00C26058" w:rsidRDefault="00B13886" w:rsidP="008556A1">
            <w:pPr>
              <w:pStyle w:val="BodyText"/>
              <w:numPr>
                <w:ilvl w:val="0"/>
                <w:numId w:val="17"/>
              </w:numPr>
              <w:autoSpaceDE/>
              <w:autoSpaceDN/>
              <w:adjustRightInd/>
              <w:snapToGrid/>
              <w:jc w:val="left"/>
            </w:pPr>
            <w:r w:rsidRPr="00C26058">
              <w:t>400 MHz in FR3</w:t>
            </w:r>
          </w:p>
          <w:p w14:paraId="26A2E82C" w14:textId="77777777" w:rsidR="00B13886" w:rsidRPr="00C26058" w:rsidRDefault="00B13886" w:rsidP="008556A1">
            <w:pPr>
              <w:pStyle w:val="BodyText"/>
              <w:numPr>
                <w:ilvl w:val="0"/>
                <w:numId w:val="17"/>
              </w:numPr>
              <w:autoSpaceDE/>
              <w:autoSpaceDN/>
              <w:adjustRightInd/>
              <w:snapToGrid/>
              <w:jc w:val="left"/>
            </w:pPr>
            <w:r w:rsidRPr="00C26058">
              <w:t>400 MHz in FR2-1</w:t>
            </w:r>
          </w:p>
        </w:tc>
      </w:tr>
      <w:tr w:rsidR="00EB4B33" w:rsidRPr="00EB4B33" w14:paraId="669DA409" w14:textId="77777777" w:rsidTr="00C26058">
        <w:tc>
          <w:tcPr>
            <w:tcW w:w="2463" w:type="dxa"/>
          </w:tcPr>
          <w:p w14:paraId="03E88239" w14:textId="77777777" w:rsidR="00B13886" w:rsidRPr="00C26058" w:rsidRDefault="00B13886">
            <w:pPr>
              <w:pStyle w:val="BodyText"/>
              <w:rPr>
                <w:b/>
              </w:rPr>
            </w:pPr>
            <w:r w:rsidRPr="00C26058">
              <w:rPr>
                <w:b/>
              </w:rPr>
              <w:t>Duplex mode</w:t>
            </w:r>
          </w:p>
        </w:tc>
        <w:tc>
          <w:tcPr>
            <w:tcW w:w="2464" w:type="dxa"/>
          </w:tcPr>
          <w:p w14:paraId="09D880E1" w14:textId="77777777" w:rsidR="00B13886" w:rsidRPr="00C26058" w:rsidRDefault="00B13886">
            <w:pPr>
              <w:pStyle w:val="BodyText"/>
            </w:pPr>
            <w:r w:rsidRPr="00C26058">
              <w:t>Focus on HD-FDD, FD-FDD/TDD can be supported</w:t>
            </w:r>
          </w:p>
        </w:tc>
        <w:tc>
          <w:tcPr>
            <w:tcW w:w="2464" w:type="dxa"/>
          </w:tcPr>
          <w:p w14:paraId="51D4E5BE" w14:textId="77777777" w:rsidR="00B13886" w:rsidRPr="00C26058" w:rsidRDefault="00B13886">
            <w:pPr>
              <w:pStyle w:val="BodyText"/>
            </w:pPr>
            <w:r w:rsidRPr="00C26058">
              <w:t>FDD/TDD</w:t>
            </w:r>
          </w:p>
        </w:tc>
        <w:tc>
          <w:tcPr>
            <w:tcW w:w="2464" w:type="dxa"/>
          </w:tcPr>
          <w:p w14:paraId="6F7E9817" w14:textId="77777777" w:rsidR="00B13886" w:rsidRPr="00C26058" w:rsidRDefault="00B13886">
            <w:pPr>
              <w:pStyle w:val="BodyText"/>
            </w:pPr>
            <w:r w:rsidRPr="00C26058">
              <w:t>FDD/TDD</w:t>
            </w:r>
          </w:p>
        </w:tc>
      </w:tr>
      <w:tr w:rsidR="00EB4B33" w:rsidRPr="00EB4B33" w14:paraId="18AD87D4" w14:textId="77777777" w:rsidTr="00C26058">
        <w:tc>
          <w:tcPr>
            <w:tcW w:w="2463" w:type="dxa"/>
          </w:tcPr>
          <w:p w14:paraId="48AAECDF" w14:textId="77777777" w:rsidR="00B13886" w:rsidRPr="00C26058" w:rsidRDefault="00B13886">
            <w:pPr>
              <w:pStyle w:val="BodyText"/>
              <w:rPr>
                <w:b/>
              </w:rPr>
            </w:pPr>
            <w:r w:rsidRPr="00C26058">
              <w:rPr>
                <w:b/>
              </w:rPr>
              <w:t>Number of antennas</w:t>
            </w:r>
          </w:p>
        </w:tc>
        <w:tc>
          <w:tcPr>
            <w:tcW w:w="2464" w:type="dxa"/>
          </w:tcPr>
          <w:p w14:paraId="604E0DA9" w14:textId="77777777" w:rsidR="00B13886" w:rsidRPr="00C26058" w:rsidRDefault="00B13886">
            <w:pPr>
              <w:pStyle w:val="BodyText"/>
            </w:pPr>
            <w:r w:rsidRPr="00C26058">
              <w:t>1T/1R</w:t>
            </w:r>
          </w:p>
        </w:tc>
        <w:tc>
          <w:tcPr>
            <w:tcW w:w="2464" w:type="dxa"/>
          </w:tcPr>
          <w:p w14:paraId="2D6F06C1" w14:textId="77777777" w:rsidR="00B13886" w:rsidRPr="00C26058" w:rsidRDefault="00B13886">
            <w:pPr>
              <w:pStyle w:val="BodyText"/>
            </w:pPr>
            <w:r w:rsidRPr="00C26058">
              <w:t>FR1&amp;FR2-1 antenna assumption to be the same as in 5G NR,</w:t>
            </w:r>
          </w:p>
          <w:p w14:paraId="1762E558" w14:textId="77777777" w:rsidR="00B13886" w:rsidRPr="00C26058" w:rsidRDefault="00B13886">
            <w:pPr>
              <w:pStyle w:val="BodyText"/>
            </w:pPr>
            <w:r w:rsidRPr="00C26058">
              <w:t>2T/4R in FR3.</w:t>
            </w:r>
          </w:p>
        </w:tc>
        <w:tc>
          <w:tcPr>
            <w:tcW w:w="2464" w:type="dxa"/>
          </w:tcPr>
          <w:p w14:paraId="48052288" w14:textId="1492E5CD" w:rsidR="00B13886" w:rsidRPr="00C26058" w:rsidRDefault="00981F8A">
            <w:pPr>
              <w:pStyle w:val="BodyText"/>
            </w:pPr>
            <w:r>
              <w:t>4</w:t>
            </w:r>
            <w:r w:rsidR="00B13886" w:rsidRPr="00C26058">
              <w:t>T/8R in FR1 and FR3</w:t>
            </w:r>
          </w:p>
          <w:p w14:paraId="080A92C7" w14:textId="77777777" w:rsidR="00B13886" w:rsidRPr="00C26058" w:rsidRDefault="00B13886">
            <w:pPr>
              <w:pStyle w:val="BodyText"/>
            </w:pPr>
            <w:r w:rsidRPr="00C26058">
              <w:t>FR2-1 antenna assumption to be the same as in 5G NR.</w:t>
            </w:r>
          </w:p>
        </w:tc>
      </w:tr>
      <w:tr w:rsidR="00EB4B33" w:rsidRPr="00EB4B33" w14:paraId="3BB53F5D" w14:textId="77777777" w:rsidTr="00C26058">
        <w:tc>
          <w:tcPr>
            <w:tcW w:w="2463" w:type="dxa"/>
          </w:tcPr>
          <w:p w14:paraId="544097F2" w14:textId="77777777" w:rsidR="00B13886" w:rsidRPr="00C26058" w:rsidRDefault="00B13886">
            <w:pPr>
              <w:pStyle w:val="BodyText"/>
              <w:rPr>
                <w:b/>
              </w:rPr>
            </w:pPr>
            <w:r w:rsidRPr="00C26058">
              <w:rPr>
                <w:b/>
              </w:rPr>
              <w:t>Default power class</w:t>
            </w:r>
          </w:p>
        </w:tc>
        <w:tc>
          <w:tcPr>
            <w:tcW w:w="2464" w:type="dxa"/>
          </w:tcPr>
          <w:p w14:paraId="4D120724" w14:textId="77777777" w:rsidR="00B13886" w:rsidRPr="00C26058" w:rsidRDefault="00B13886">
            <w:pPr>
              <w:pStyle w:val="BodyText"/>
            </w:pPr>
            <w:r w:rsidRPr="00C26058">
              <w:t xml:space="preserve">23 dBm </w:t>
            </w:r>
          </w:p>
        </w:tc>
        <w:tc>
          <w:tcPr>
            <w:tcW w:w="2464" w:type="dxa"/>
          </w:tcPr>
          <w:p w14:paraId="47A8BCF4" w14:textId="77777777" w:rsidR="00B13886" w:rsidRPr="00C26058" w:rsidRDefault="00B13886">
            <w:pPr>
              <w:pStyle w:val="BodyText"/>
            </w:pPr>
            <w:r w:rsidRPr="00C26058">
              <w:t>23 dBm in FR1</w:t>
            </w:r>
          </w:p>
          <w:p w14:paraId="2F65C46B" w14:textId="77777777" w:rsidR="00B13886" w:rsidRPr="00C26058" w:rsidRDefault="00B13886">
            <w:pPr>
              <w:pStyle w:val="BodyText"/>
            </w:pPr>
            <w:r w:rsidRPr="00C26058">
              <w:t>26 dBm in FR3</w:t>
            </w:r>
          </w:p>
          <w:p w14:paraId="6E2D064C" w14:textId="77777777" w:rsidR="00B13886" w:rsidRPr="00C26058" w:rsidRDefault="00B13886">
            <w:pPr>
              <w:pStyle w:val="BodyText"/>
            </w:pPr>
            <w:r w:rsidRPr="00C26058">
              <w:t>Considering enhancement on PC3 in FR2-1</w:t>
            </w:r>
          </w:p>
        </w:tc>
        <w:tc>
          <w:tcPr>
            <w:tcW w:w="2464" w:type="dxa"/>
          </w:tcPr>
          <w:p w14:paraId="5057921C" w14:textId="77777777" w:rsidR="00B13886" w:rsidRPr="00C26058" w:rsidRDefault="00B13886">
            <w:pPr>
              <w:pStyle w:val="BodyText"/>
            </w:pPr>
            <w:r w:rsidRPr="00C26058">
              <w:t>26 dBm in FR1</w:t>
            </w:r>
          </w:p>
          <w:p w14:paraId="4A8D29CB" w14:textId="1FB8471B" w:rsidR="00B13886" w:rsidRPr="00C26058" w:rsidRDefault="00544127">
            <w:pPr>
              <w:pStyle w:val="BodyText"/>
            </w:pPr>
            <w:r w:rsidRPr="00C26058">
              <w:t xml:space="preserve">29 </w:t>
            </w:r>
            <w:r w:rsidR="00B13886" w:rsidRPr="00C26058">
              <w:t>dBm in FR3</w:t>
            </w:r>
          </w:p>
          <w:p w14:paraId="2489209F" w14:textId="77777777" w:rsidR="00B13886" w:rsidRPr="00C26058" w:rsidRDefault="00B13886">
            <w:pPr>
              <w:pStyle w:val="BodyText"/>
            </w:pPr>
            <w:r w:rsidRPr="00C26058">
              <w:t>PC4 in FR2-1</w:t>
            </w:r>
          </w:p>
        </w:tc>
      </w:tr>
      <w:tr w:rsidR="00EB4B33" w:rsidRPr="00EB4B33" w14:paraId="65F83C59" w14:textId="77777777" w:rsidTr="00C26058">
        <w:tc>
          <w:tcPr>
            <w:tcW w:w="2463" w:type="dxa"/>
          </w:tcPr>
          <w:p w14:paraId="334CB731" w14:textId="77777777" w:rsidR="00B13886" w:rsidRPr="00C26058" w:rsidRDefault="00B13886">
            <w:pPr>
              <w:pStyle w:val="BodyText"/>
              <w:rPr>
                <w:b/>
              </w:rPr>
            </w:pPr>
            <w:r w:rsidRPr="00C26058">
              <w:rPr>
                <w:b/>
              </w:rPr>
              <w:t>Mobility</w:t>
            </w:r>
          </w:p>
        </w:tc>
        <w:tc>
          <w:tcPr>
            <w:tcW w:w="2464" w:type="dxa"/>
          </w:tcPr>
          <w:p w14:paraId="211C9590" w14:textId="77777777" w:rsidR="00B13886" w:rsidRPr="00C26058" w:rsidRDefault="00B13886">
            <w:pPr>
              <w:pStyle w:val="BodyText"/>
            </w:pPr>
            <w:r w:rsidRPr="00C26058">
              <w:t>Idle mode mobility as baseline</w:t>
            </w:r>
          </w:p>
        </w:tc>
        <w:tc>
          <w:tcPr>
            <w:tcW w:w="2464" w:type="dxa"/>
          </w:tcPr>
          <w:p w14:paraId="60A28915" w14:textId="77777777" w:rsidR="00B13886" w:rsidRPr="00C26058" w:rsidRDefault="00B13886">
            <w:pPr>
              <w:pStyle w:val="BodyText"/>
            </w:pPr>
            <w:r w:rsidRPr="00C26058">
              <w:t>Connected mode mobility</w:t>
            </w:r>
          </w:p>
        </w:tc>
        <w:tc>
          <w:tcPr>
            <w:tcW w:w="2464" w:type="dxa"/>
          </w:tcPr>
          <w:p w14:paraId="5671C750" w14:textId="77777777" w:rsidR="00B13886" w:rsidRPr="00C26058" w:rsidRDefault="00B13886">
            <w:pPr>
              <w:pStyle w:val="BodyText"/>
            </w:pPr>
            <w:r w:rsidRPr="00C26058">
              <w:t>Connected mode mobility</w:t>
            </w:r>
          </w:p>
        </w:tc>
      </w:tr>
      <w:tr w:rsidR="00EB4B33" w:rsidRPr="00EB4B33" w14:paraId="4F949652" w14:textId="77777777" w:rsidTr="00C26058">
        <w:tc>
          <w:tcPr>
            <w:tcW w:w="2463" w:type="dxa"/>
          </w:tcPr>
          <w:p w14:paraId="7F301EEF" w14:textId="77777777" w:rsidR="00B13886" w:rsidRPr="00C26058" w:rsidRDefault="00B13886">
            <w:pPr>
              <w:pStyle w:val="BodyText"/>
              <w:rPr>
                <w:b/>
              </w:rPr>
            </w:pPr>
            <w:r w:rsidRPr="00C26058">
              <w:rPr>
                <w:b/>
              </w:rPr>
              <w:t xml:space="preserve">Maximum Modulation order </w:t>
            </w:r>
          </w:p>
        </w:tc>
        <w:tc>
          <w:tcPr>
            <w:tcW w:w="2464" w:type="dxa"/>
          </w:tcPr>
          <w:p w14:paraId="741FB9A5" w14:textId="77777777" w:rsidR="00B13886" w:rsidRPr="00C26058" w:rsidRDefault="00B13886">
            <w:pPr>
              <w:pStyle w:val="BodyText"/>
            </w:pPr>
            <w:r w:rsidRPr="00C26058">
              <w:t>64QAM UL/64QAM DL</w:t>
            </w:r>
          </w:p>
        </w:tc>
        <w:tc>
          <w:tcPr>
            <w:tcW w:w="2464" w:type="dxa"/>
          </w:tcPr>
          <w:p w14:paraId="0021F4D8" w14:textId="77777777" w:rsidR="00B13886" w:rsidRPr="00C26058" w:rsidRDefault="00B13886">
            <w:pPr>
              <w:pStyle w:val="BodyText"/>
            </w:pPr>
            <w:r w:rsidRPr="00C26058">
              <w:t>256 QAM UL/1024 QAM DL in all frequency ranges</w:t>
            </w:r>
          </w:p>
          <w:p w14:paraId="31BAA65C" w14:textId="77777777" w:rsidR="00B13886" w:rsidRPr="00C26058" w:rsidRDefault="00B13886">
            <w:pPr>
              <w:pStyle w:val="BodyText"/>
            </w:pPr>
          </w:p>
        </w:tc>
        <w:tc>
          <w:tcPr>
            <w:tcW w:w="2464" w:type="dxa"/>
          </w:tcPr>
          <w:p w14:paraId="608CF17C" w14:textId="62869A19" w:rsidR="00B13886" w:rsidRPr="00C26058" w:rsidRDefault="00BD67F2">
            <w:pPr>
              <w:pStyle w:val="BodyText"/>
            </w:pPr>
            <w:r>
              <w:t>1024</w:t>
            </w:r>
            <w:r w:rsidRPr="00C26058">
              <w:t xml:space="preserve"> </w:t>
            </w:r>
            <w:r w:rsidR="00B13886" w:rsidRPr="00C26058">
              <w:t>QAM UL/1024 QAM DL in all frequency ranges</w:t>
            </w:r>
          </w:p>
          <w:p w14:paraId="1A191703" w14:textId="77777777" w:rsidR="00B13886" w:rsidRPr="00C26058" w:rsidRDefault="00B13886">
            <w:pPr>
              <w:pStyle w:val="BodyText"/>
            </w:pPr>
          </w:p>
        </w:tc>
      </w:tr>
    </w:tbl>
    <w:p w14:paraId="50738DBE" w14:textId="77777777" w:rsidR="006D1A34" w:rsidRDefault="006D1A34" w:rsidP="00486AFD">
      <w:pPr>
        <w:rPr>
          <w:lang w:eastAsia="zh-CN"/>
        </w:rPr>
      </w:pPr>
    </w:p>
    <w:p w14:paraId="48A269C9" w14:textId="77777777" w:rsidR="006D1A34" w:rsidRDefault="006D1A34" w:rsidP="00486AFD">
      <w:pPr>
        <w:rPr>
          <w:lang w:eastAsia="zh-CN"/>
        </w:rPr>
      </w:pPr>
    </w:p>
    <w:p w14:paraId="1EE2E6C5" w14:textId="77777777" w:rsidR="006D1A34" w:rsidRDefault="006D1A34" w:rsidP="00486AFD">
      <w:pPr>
        <w:rPr>
          <w:lang w:eastAsia="zh-CN"/>
        </w:rPr>
      </w:pPr>
    </w:p>
    <w:p w14:paraId="046F9332" w14:textId="7706EDFA" w:rsidR="000E199A" w:rsidRPr="00ED4413" w:rsidRDefault="00B76F2E" w:rsidP="004D498F">
      <w:pPr>
        <w:pStyle w:val="Heading1"/>
        <w:spacing w:after="80"/>
        <w:jc w:val="left"/>
        <w:rPr>
          <w:color w:val="000000" w:themeColor="text1"/>
          <w:sz w:val="24"/>
          <w:lang w:eastAsia="zh-CN"/>
        </w:rPr>
      </w:pPr>
      <w:bookmarkStart w:id="9" w:name="_Hlk47386123"/>
      <w:r>
        <w:rPr>
          <w:color w:val="000000" w:themeColor="text1"/>
          <w:sz w:val="24"/>
          <w:lang w:eastAsia="zh-CN"/>
        </w:rPr>
        <w:lastRenderedPageBreak/>
        <w:t>Conclusions</w:t>
      </w:r>
    </w:p>
    <w:bookmarkEnd w:id="9"/>
    <w:p w14:paraId="2DA63281" w14:textId="02A8B844" w:rsidR="006A5F3B" w:rsidRDefault="00AE0C1A" w:rsidP="006A5F3B">
      <w:r>
        <w:t xml:space="preserve">This </w:t>
      </w:r>
      <w:r w:rsidR="007F18CD">
        <w:t xml:space="preserve">document </w:t>
      </w:r>
      <w:r w:rsidR="0023724F">
        <w:t>provides an overview of Sony’s vision for aspects of the 6GR air interface</w:t>
      </w:r>
      <w:r w:rsidR="00EA1578">
        <w:t>.</w:t>
      </w:r>
      <w:r w:rsidR="0023724F">
        <w:t xml:space="preserve"> The following proposal</w:t>
      </w:r>
      <w:r w:rsidR="004971FB">
        <w:t>s</w:t>
      </w:r>
      <w:r w:rsidR="0023724F">
        <w:t xml:space="preserve"> are made:</w:t>
      </w:r>
    </w:p>
    <w:p w14:paraId="0A8B5A5E" w14:textId="73723106" w:rsidR="00676282" w:rsidRDefault="00676282" w:rsidP="00CB2D30">
      <w:pPr>
        <w:rPr>
          <w:lang w:eastAsia="ja-JP"/>
        </w:rPr>
      </w:pPr>
    </w:p>
    <w:p w14:paraId="750EC03D" w14:textId="77777777" w:rsidR="006E7A3C" w:rsidRPr="006E7A3C" w:rsidRDefault="006E7A3C" w:rsidP="006E7A3C">
      <w:pPr>
        <w:rPr>
          <w:b/>
          <w:bCs/>
        </w:rPr>
      </w:pPr>
      <w:r w:rsidRPr="00C26058">
        <w:rPr>
          <w:b/>
          <w:bCs/>
        </w:rPr>
        <w:t xml:space="preserve">Proposal </w:t>
      </w:r>
      <w:r w:rsidRPr="006E7A3C">
        <w:rPr>
          <w:b/>
          <w:bCs/>
        </w:rPr>
        <w:t>1: 6GR can be deployed on existing cell sites in FR1. Hence, 6GR should support an MCL of 144dB.</w:t>
      </w:r>
    </w:p>
    <w:p w14:paraId="5889722D" w14:textId="754FA443" w:rsidR="006E7A3C" w:rsidRPr="00C26058" w:rsidRDefault="006E7A3C" w:rsidP="006E7A3C">
      <w:pPr>
        <w:rPr>
          <w:b/>
          <w:bCs/>
        </w:rPr>
      </w:pPr>
      <w:r w:rsidRPr="00C26058">
        <w:rPr>
          <w:b/>
          <w:bCs/>
        </w:rPr>
        <w:t xml:space="preserve">Proposal </w:t>
      </w:r>
      <w:r w:rsidRPr="006E7A3C">
        <w:rPr>
          <w:b/>
          <w:bCs/>
        </w:rPr>
        <w:t xml:space="preserve">2: 6GR operating in </w:t>
      </w:r>
      <w:r w:rsidRPr="006E7A3C">
        <w:rPr>
          <w:b/>
          <w:bCs/>
          <w:lang w:eastAsia="ja-JP"/>
        </w:rPr>
        <w:t xml:space="preserve">the lower portions of </w:t>
      </w:r>
      <w:r w:rsidRPr="006E7A3C">
        <w:rPr>
          <w:b/>
          <w:bCs/>
        </w:rPr>
        <w:t xml:space="preserve">FR3 </w:t>
      </w:r>
      <w:r w:rsidRPr="006E7A3C">
        <w:rPr>
          <w:b/>
          <w:bCs/>
          <w:lang w:eastAsia="ja-JP"/>
        </w:rPr>
        <w:t xml:space="preserve">(i.e., around 7 GHz) </w:t>
      </w:r>
      <w:r w:rsidRPr="006E7A3C">
        <w:rPr>
          <w:b/>
          <w:bCs/>
        </w:rPr>
        <w:t>should have similar coverage to 5G-A operating in FR1 spectrum around 4GHz.</w:t>
      </w:r>
    </w:p>
    <w:p w14:paraId="2BEE20AF" w14:textId="35277AED" w:rsidR="006E7A3C" w:rsidRPr="006E7A3C" w:rsidRDefault="006E7A3C" w:rsidP="006E7A3C">
      <w:pPr>
        <w:rPr>
          <w:b/>
          <w:bCs/>
        </w:rPr>
      </w:pPr>
      <w:r w:rsidRPr="00C26058">
        <w:rPr>
          <w:b/>
          <w:bCs/>
        </w:rPr>
        <w:t xml:space="preserve">Proposal </w:t>
      </w:r>
      <w:r w:rsidRPr="006E7A3C">
        <w:rPr>
          <w:b/>
          <w:bCs/>
        </w:rPr>
        <w:t>3: Robust 6GR coverage is supported through the use of increased numbers of TX/RX antennas and the support of low PAPR power efficient waveforms.</w:t>
      </w:r>
    </w:p>
    <w:p w14:paraId="5430A9D4" w14:textId="77777777" w:rsidR="006E7A3C" w:rsidRPr="006E7A3C" w:rsidRDefault="006E7A3C" w:rsidP="006E7A3C">
      <w:pPr>
        <w:rPr>
          <w:b/>
          <w:bCs/>
        </w:rPr>
      </w:pPr>
      <w:r w:rsidRPr="00C26058">
        <w:rPr>
          <w:b/>
          <w:bCs/>
        </w:rPr>
        <w:t xml:space="preserve">Proposal </w:t>
      </w:r>
      <w:r w:rsidRPr="006E7A3C">
        <w:rPr>
          <w:b/>
          <w:bCs/>
        </w:rPr>
        <w:t xml:space="preserve">4: RAN1 should study any physical layer implications of </w:t>
      </w:r>
      <w:r w:rsidRPr="006E7A3C">
        <w:rPr>
          <w:b/>
          <w:bCs/>
          <w:lang w:val="en-GB"/>
        </w:rPr>
        <w:t>supporting coexistence with NB-IoT (all deployment modes) and eMTC via semi-static configuration</w:t>
      </w:r>
    </w:p>
    <w:p w14:paraId="69F0110A" w14:textId="77777777" w:rsidR="006E7A3C" w:rsidRPr="006E7A3C" w:rsidRDefault="006E7A3C" w:rsidP="006E7A3C">
      <w:pPr>
        <w:rPr>
          <w:b/>
          <w:bCs/>
        </w:rPr>
      </w:pPr>
      <w:r w:rsidRPr="00C26058">
        <w:rPr>
          <w:b/>
          <w:bCs/>
        </w:rPr>
        <w:t xml:space="preserve">Proposal </w:t>
      </w:r>
      <w:r w:rsidRPr="006E7A3C">
        <w:rPr>
          <w:b/>
          <w:bCs/>
        </w:rPr>
        <w:t>5: In order to support coexistence with NB-IoT and eMTC via semi-static configuration, 6GR should support operation in a flexible bandwidth that may be less than the system bandwidth.</w:t>
      </w:r>
    </w:p>
    <w:p w14:paraId="52B357FE" w14:textId="46DAC7D7" w:rsidR="006E7A3C" w:rsidRPr="006E7A3C" w:rsidRDefault="006E7A3C" w:rsidP="00CB2D30">
      <w:pPr>
        <w:rPr>
          <w:b/>
          <w:bCs/>
        </w:rPr>
      </w:pPr>
      <w:r w:rsidRPr="00C26058">
        <w:rPr>
          <w:b/>
          <w:bCs/>
        </w:rPr>
        <w:t xml:space="preserve">Proposal </w:t>
      </w:r>
      <w:r w:rsidRPr="006E7A3C">
        <w:rPr>
          <w:b/>
          <w:bCs/>
        </w:rPr>
        <w:t>6: All 6GR initial access channels are optimally supported within a minimum 3MHz spectral allocation, avoiding performance degradation.</w:t>
      </w:r>
    </w:p>
    <w:p w14:paraId="2C5808FD" w14:textId="77777777" w:rsidR="006E7A3C" w:rsidRPr="006E7A3C" w:rsidRDefault="006E7A3C" w:rsidP="006E7A3C">
      <w:pPr>
        <w:rPr>
          <w:b/>
          <w:bCs/>
          <w:lang w:val="en-GB"/>
        </w:rPr>
      </w:pPr>
      <w:r w:rsidRPr="006E7A3C">
        <w:rPr>
          <w:b/>
          <w:bCs/>
          <w:lang w:val="en-GB"/>
        </w:rPr>
        <w:t>Proposal 7: RAN1 shall ensure the SSB design can be compatible with minimum system bandwidth (3MHz) in 6GR, with potential approaches including:</w:t>
      </w:r>
    </w:p>
    <w:p w14:paraId="485D91AD" w14:textId="77777777" w:rsidR="006E7A3C" w:rsidRPr="006E7A3C" w:rsidRDefault="006E7A3C" w:rsidP="006E7A3C">
      <w:pPr>
        <w:ind w:left="426"/>
        <w:rPr>
          <w:b/>
          <w:bCs/>
        </w:rPr>
      </w:pPr>
      <w:r w:rsidRPr="006E7A3C">
        <w:rPr>
          <w:b/>
          <w:bCs/>
        </w:rPr>
        <w:t>1. optimal SSB design with 3MHz bandwidth</w:t>
      </w:r>
    </w:p>
    <w:p w14:paraId="48AA636D" w14:textId="77777777" w:rsidR="006E7A3C" w:rsidRPr="006E7A3C" w:rsidRDefault="006E7A3C" w:rsidP="006E7A3C">
      <w:pPr>
        <w:ind w:left="426"/>
        <w:rPr>
          <w:b/>
          <w:bCs/>
        </w:rPr>
      </w:pPr>
      <w:r w:rsidRPr="006E7A3C">
        <w:rPr>
          <w:b/>
          <w:bCs/>
        </w:rPr>
        <w:t>2. optimal SSB design with 5MHz bandwidth but can be punctured to 3MHz when needed (same as 5G NR)</w:t>
      </w:r>
    </w:p>
    <w:p w14:paraId="4BB534AC" w14:textId="77777777" w:rsidR="006E7A3C" w:rsidRPr="006E7A3C" w:rsidRDefault="006E7A3C" w:rsidP="006E7A3C">
      <w:pPr>
        <w:ind w:left="426"/>
        <w:rPr>
          <w:b/>
          <w:bCs/>
        </w:rPr>
      </w:pPr>
      <w:r w:rsidRPr="006E7A3C">
        <w:rPr>
          <w:b/>
          <w:bCs/>
        </w:rPr>
        <w:t>3. other approaches are not precluded</w:t>
      </w:r>
    </w:p>
    <w:p w14:paraId="596EE0FE" w14:textId="77777777" w:rsidR="006E7A3C" w:rsidRPr="006E7A3C" w:rsidRDefault="006E7A3C" w:rsidP="006E7A3C">
      <w:pPr>
        <w:pStyle w:val="BodyText"/>
        <w:rPr>
          <w:b/>
          <w:sz w:val="22"/>
          <w:szCs w:val="22"/>
        </w:rPr>
      </w:pPr>
      <w:r w:rsidRPr="00C26058">
        <w:rPr>
          <w:b/>
          <w:sz w:val="22"/>
          <w:szCs w:val="22"/>
        </w:rPr>
        <w:t xml:space="preserve">Proposal </w:t>
      </w:r>
      <w:r w:rsidRPr="006E7A3C">
        <w:rPr>
          <w:b/>
          <w:sz w:val="22"/>
          <w:szCs w:val="22"/>
        </w:rPr>
        <w:t xml:space="preserve">8: For all device types in 6GR, they should be able to support a minimum UE CBW of 3MHz in FR1. </w:t>
      </w:r>
    </w:p>
    <w:p w14:paraId="0448E09C" w14:textId="77777777" w:rsidR="006E7A3C" w:rsidRPr="006E7A3C" w:rsidRDefault="006E7A3C" w:rsidP="006E7A3C">
      <w:pPr>
        <w:overflowPunct w:val="0"/>
        <w:spacing w:after="180"/>
        <w:contextualSpacing/>
        <w:textAlignment w:val="baseline"/>
        <w:rPr>
          <w:b/>
          <w:bCs/>
        </w:rPr>
      </w:pPr>
      <w:r w:rsidRPr="00C26058">
        <w:rPr>
          <w:b/>
          <w:bCs/>
        </w:rPr>
        <w:t xml:space="preserve">Observation </w:t>
      </w:r>
      <w:r w:rsidRPr="006E7A3C">
        <w:rPr>
          <w:b/>
          <w:bCs/>
        </w:rPr>
        <w:t xml:space="preserve">1: with a fully SAW-less HD-FDD design, it can enable a true single SKU design for global operation, with improved Tx/Rx efficiency while reduce the chipset footprint and module size. </w:t>
      </w:r>
    </w:p>
    <w:p w14:paraId="12638243" w14:textId="77777777" w:rsidR="006E7A3C" w:rsidRPr="006E7A3C" w:rsidRDefault="006E7A3C" w:rsidP="006E7A3C">
      <w:pPr>
        <w:overflowPunct w:val="0"/>
        <w:spacing w:after="180"/>
        <w:contextualSpacing/>
        <w:textAlignment w:val="baseline"/>
        <w:rPr>
          <w:b/>
          <w:bCs/>
        </w:rPr>
      </w:pPr>
    </w:p>
    <w:p w14:paraId="584B4B6F" w14:textId="77777777" w:rsidR="006E7A3C" w:rsidRPr="006E7A3C" w:rsidRDefault="006E7A3C" w:rsidP="006E7A3C">
      <w:pPr>
        <w:rPr>
          <w:b/>
          <w:bCs/>
        </w:rPr>
      </w:pPr>
      <w:r w:rsidRPr="00C26058">
        <w:rPr>
          <w:b/>
          <w:bCs/>
        </w:rPr>
        <w:t xml:space="preserve">Proposal </w:t>
      </w:r>
      <w:r w:rsidRPr="006E7A3C">
        <w:rPr>
          <w:b/>
          <w:bCs/>
        </w:rPr>
        <w:t xml:space="preserve">9: For massive IoT devices, consider 3 MHz as the maximum UE CBW in UL. Further discuss the DL CBW, including support of a 10MHz UE DL CBW, considering device complexity and its potential impact on other device types.  </w:t>
      </w:r>
    </w:p>
    <w:p w14:paraId="5B99C667" w14:textId="77777777" w:rsidR="006E7A3C" w:rsidRPr="006E7A3C" w:rsidRDefault="006E7A3C" w:rsidP="006E7A3C">
      <w:pPr>
        <w:rPr>
          <w:b/>
          <w:bCs/>
        </w:rPr>
      </w:pPr>
      <w:r w:rsidRPr="00C26058">
        <w:rPr>
          <w:b/>
          <w:bCs/>
        </w:rPr>
        <w:t xml:space="preserve">Proposal </w:t>
      </w:r>
      <w:r w:rsidRPr="006E7A3C">
        <w:rPr>
          <w:b/>
          <w:bCs/>
        </w:rPr>
        <w:t>10: The 6GR design considers the case where the UL UE CBW is different to the DL UE CBW (e.g. UE CBW is 3MHz in the UL and 10MHz in the DL).</w:t>
      </w:r>
    </w:p>
    <w:p w14:paraId="1D66280A" w14:textId="77777777" w:rsidR="006E7A3C" w:rsidRPr="006E7A3C" w:rsidRDefault="006E7A3C" w:rsidP="006E7A3C">
      <w:pPr>
        <w:rPr>
          <w:b/>
          <w:bCs/>
        </w:rPr>
      </w:pPr>
      <w:r w:rsidRPr="00C26058">
        <w:rPr>
          <w:b/>
          <w:bCs/>
        </w:rPr>
        <w:t xml:space="preserve">Observation </w:t>
      </w:r>
      <w:r w:rsidRPr="006E7A3C">
        <w:rPr>
          <w:b/>
          <w:bCs/>
        </w:rPr>
        <w:t xml:space="preserve">2: Other approaches than the support of a 3MHz UL bandwidth can be considered as well for the support of SAW-less devices, including potential uplink configuration transmission or power back-off. </w:t>
      </w:r>
    </w:p>
    <w:p w14:paraId="4757747C" w14:textId="77777777" w:rsidR="006E7A3C" w:rsidRPr="006E7A3C" w:rsidRDefault="006E7A3C" w:rsidP="006E7A3C">
      <w:pPr>
        <w:rPr>
          <w:b/>
          <w:bCs/>
        </w:rPr>
      </w:pPr>
      <w:r w:rsidRPr="00C26058">
        <w:rPr>
          <w:b/>
          <w:bCs/>
        </w:rPr>
        <w:t>Proposal 11</w:t>
      </w:r>
      <w:r w:rsidRPr="006E7A3C">
        <w:rPr>
          <w:b/>
          <w:bCs/>
        </w:rPr>
        <w:t>: The 6GR design supports SAW-less architecture as a high level design target for 6G massive IoT design.</w:t>
      </w:r>
    </w:p>
    <w:p w14:paraId="011C924A" w14:textId="77777777" w:rsidR="006E7A3C" w:rsidRPr="006E7A3C" w:rsidRDefault="006E7A3C" w:rsidP="006E7A3C">
      <w:pPr>
        <w:rPr>
          <w:b/>
          <w:bCs/>
        </w:rPr>
      </w:pPr>
      <w:r w:rsidRPr="00C26058">
        <w:rPr>
          <w:b/>
          <w:bCs/>
        </w:rPr>
        <w:t>Proposal 12</w:t>
      </w:r>
      <w:r w:rsidRPr="006E7A3C">
        <w:rPr>
          <w:b/>
          <w:bCs/>
        </w:rPr>
        <w:t xml:space="preserve">: RAN1 shall focus on analyzing the pros and cons of different candidates' values of max UE CBW for 6G massive IoT. </w:t>
      </w:r>
    </w:p>
    <w:p w14:paraId="4024E12C" w14:textId="77777777" w:rsidR="006E7A3C" w:rsidRPr="006E7A3C" w:rsidRDefault="006E7A3C" w:rsidP="006E7A3C">
      <w:pPr>
        <w:rPr>
          <w:b/>
          <w:bCs/>
        </w:rPr>
      </w:pPr>
      <w:r w:rsidRPr="00C26058">
        <w:rPr>
          <w:b/>
          <w:bCs/>
        </w:rPr>
        <w:t xml:space="preserve">Proposal </w:t>
      </w:r>
      <w:r w:rsidRPr="006E7A3C">
        <w:rPr>
          <w:b/>
          <w:bCs/>
        </w:rPr>
        <w:t>13: RAN1 shall work together with RAN4 on SAW-less massive IoT design, and sends an LS to RAN4 requesting RAN4 feedback on the impact of SAW-less UE architecture to the 6GR design.</w:t>
      </w:r>
    </w:p>
    <w:p w14:paraId="2F4DA13C" w14:textId="77777777" w:rsidR="006E7A3C" w:rsidRPr="006E7A3C" w:rsidRDefault="006E7A3C" w:rsidP="006E7A3C">
      <w:pPr>
        <w:rPr>
          <w:b/>
          <w:bCs/>
        </w:rPr>
      </w:pPr>
      <w:r w:rsidRPr="006E7A3C">
        <w:rPr>
          <w:b/>
          <w:bCs/>
        </w:rPr>
        <w:t>Proposal 14: It is proposed that the maximum UE CBW with a single CC for broadband devices be 100 MHz in FR1, 200 MHz in FR3, and 400 MHz in FR2-1. For ultra-broadband devices, it can be 200 MHz in FR1, 400 MHz in FR3, while keeping 400 MHz in FR2-1.</w:t>
      </w:r>
    </w:p>
    <w:p w14:paraId="04F2D854" w14:textId="77777777" w:rsidR="006E7A3C" w:rsidRPr="006E7A3C" w:rsidRDefault="006E7A3C" w:rsidP="006E7A3C">
      <w:pPr>
        <w:rPr>
          <w:b/>
          <w:bCs/>
        </w:rPr>
      </w:pPr>
      <w:r w:rsidRPr="00C26058">
        <w:rPr>
          <w:b/>
          <w:bCs/>
        </w:rPr>
        <w:lastRenderedPageBreak/>
        <w:t>Proposal 1</w:t>
      </w:r>
      <w:r w:rsidRPr="006E7A3C">
        <w:rPr>
          <w:b/>
          <w:bCs/>
        </w:rPr>
        <w:t>5: RAN1 (in conjunction with RAN2) studies simplification of BWP operation for 6GR.</w:t>
      </w:r>
    </w:p>
    <w:p w14:paraId="7A19CE2D" w14:textId="77777777" w:rsidR="006E7A3C" w:rsidRPr="006E7A3C" w:rsidRDefault="006E7A3C" w:rsidP="006E7A3C">
      <w:pPr>
        <w:pStyle w:val="BodyText"/>
        <w:rPr>
          <w:b/>
          <w:sz w:val="22"/>
          <w:szCs w:val="22"/>
        </w:rPr>
      </w:pPr>
      <w:r w:rsidRPr="00C26058">
        <w:rPr>
          <w:b/>
          <w:sz w:val="22"/>
          <w:szCs w:val="22"/>
        </w:rPr>
        <w:t>Proposal 16</w:t>
      </w:r>
      <w:r w:rsidRPr="006E7A3C">
        <w:rPr>
          <w:b/>
          <w:sz w:val="22"/>
          <w:szCs w:val="22"/>
        </w:rPr>
        <w:t xml:space="preserve">: Devices that share similar hardware capabilities or performance requirements shall be categorized into the same device types. </w:t>
      </w:r>
    </w:p>
    <w:p w14:paraId="00C9C09F" w14:textId="77777777" w:rsidR="006E7A3C" w:rsidRPr="001D797A" w:rsidRDefault="006E7A3C" w:rsidP="006E7A3C">
      <w:pPr>
        <w:pStyle w:val="BodyText"/>
        <w:rPr>
          <w:b/>
          <w:sz w:val="22"/>
          <w:szCs w:val="22"/>
        </w:rPr>
      </w:pPr>
      <w:r w:rsidRPr="00C26058">
        <w:rPr>
          <w:b/>
          <w:sz w:val="22"/>
          <w:szCs w:val="22"/>
        </w:rPr>
        <w:t>Proposal 17</w:t>
      </w:r>
      <w:r w:rsidRPr="006E7A3C">
        <w:rPr>
          <w:b/>
          <w:sz w:val="22"/>
          <w:szCs w:val="22"/>
        </w:rPr>
        <w:t>: Considering 1) Massive IoT device, 2) Broadband device with limited formfactor e.g., smartphone, 3) Ultra Broadband devices (e.g., FWA/CPE, XR) as starting point to define, further discuss if more device types need to be defined in 6GR.</w:t>
      </w:r>
      <w:r w:rsidRPr="001D797A">
        <w:rPr>
          <w:b/>
          <w:sz w:val="22"/>
          <w:szCs w:val="22"/>
        </w:rPr>
        <w:t xml:space="preserve">  </w:t>
      </w:r>
    </w:p>
    <w:p w14:paraId="4BE55234" w14:textId="77777777" w:rsidR="006E7A3C" w:rsidRDefault="006E7A3C" w:rsidP="00CB2D30">
      <w:pPr>
        <w:rPr>
          <w:b/>
          <w:bCs/>
        </w:rPr>
      </w:pPr>
    </w:p>
    <w:p w14:paraId="69822302" w14:textId="77777777" w:rsidR="006E7A3C" w:rsidRDefault="006E7A3C" w:rsidP="00CB2D30">
      <w:pPr>
        <w:rPr>
          <w:b/>
          <w:bCs/>
        </w:rPr>
      </w:pPr>
    </w:p>
    <w:p w14:paraId="03C91C2C" w14:textId="77777777" w:rsidR="006E7A3C" w:rsidRDefault="006E7A3C" w:rsidP="00CB2D30">
      <w:pPr>
        <w:rPr>
          <w:b/>
          <w:bCs/>
        </w:rPr>
      </w:pPr>
    </w:p>
    <w:p w14:paraId="7D0E8B62" w14:textId="77777777" w:rsidR="006E7A3C" w:rsidRPr="00EE0F8C" w:rsidRDefault="006E7A3C" w:rsidP="00CB2D30">
      <w:pPr>
        <w:rPr>
          <w:lang w:eastAsia="ja-JP"/>
        </w:rPr>
      </w:pPr>
    </w:p>
    <w:p w14:paraId="1A7ED4E3" w14:textId="763512CA" w:rsidR="002348EF" w:rsidRDefault="002348EF" w:rsidP="002348EF">
      <w:pPr>
        <w:pStyle w:val="Heading1"/>
        <w:spacing w:after="80"/>
        <w:jc w:val="left"/>
        <w:rPr>
          <w:sz w:val="24"/>
          <w:szCs w:val="24"/>
          <w:lang w:eastAsia="zh-CN"/>
        </w:rPr>
      </w:pPr>
      <w:bookmarkStart w:id="10" w:name="_Hlk166173111"/>
      <w:r w:rsidRPr="7C93F6E5">
        <w:rPr>
          <w:sz w:val="24"/>
          <w:szCs w:val="24"/>
          <w:lang w:eastAsia="zh-CN"/>
        </w:rPr>
        <w:t>Reference</w:t>
      </w:r>
      <w:r w:rsidR="00E25E48" w:rsidRPr="7C93F6E5">
        <w:rPr>
          <w:sz w:val="24"/>
          <w:szCs w:val="24"/>
          <w:lang w:eastAsia="zh-CN"/>
        </w:rPr>
        <w:t>s</w:t>
      </w:r>
    </w:p>
    <w:bookmarkEnd w:id="10"/>
    <w:p w14:paraId="4A226CC9" w14:textId="2650C765" w:rsidR="0051517E" w:rsidRPr="004971FB" w:rsidRDefault="00177F4C"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672DF0">
        <w:rPr>
          <w:rFonts w:ascii="Times New Roman" w:hAnsi="Times New Roman" w:cs="Times New Roman"/>
          <w:lang w:eastAsia="ja-JP"/>
        </w:rPr>
        <w:t>RP-</w:t>
      </w:r>
      <w:r w:rsidR="00B95600" w:rsidRPr="00672DF0">
        <w:rPr>
          <w:rFonts w:ascii="Times New Roman" w:hAnsi="Times New Roman" w:cs="Times New Roman"/>
          <w:lang w:eastAsia="ja-JP"/>
        </w:rPr>
        <w:t>25</w:t>
      </w:r>
      <w:r w:rsidR="00B95600" w:rsidRPr="00B95600">
        <w:rPr>
          <w:rFonts w:ascii="Times New Roman" w:hAnsi="Times New Roman" w:cs="Times New Roman"/>
          <w:lang w:eastAsia="ja-JP"/>
        </w:rPr>
        <w:t>2912</w:t>
      </w:r>
      <w:r w:rsidRPr="00B95600">
        <w:rPr>
          <w:rFonts w:ascii="Times New Roman" w:hAnsi="Times New Roman" w:cs="Times New Roman"/>
          <w:lang w:eastAsia="ja-JP"/>
        </w:rPr>
        <w:t>, “</w:t>
      </w:r>
      <w:r w:rsidR="00D27BB4" w:rsidRPr="00B95600">
        <w:rPr>
          <w:rFonts w:ascii="Times New Roman" w:hAnsi="Times New Roman" w:cs="Times New Roman"/>
          <w:lang w:eastAsia="ja-JP"/>
        </w:rPr>
        <w:t>Study</w:t>
      </w:r>
      <w:r w:rsidR="00D27BB4" w:rsidRPr="004971FB">
        <w:rPr>
          <w:rFonts w:ascii="Times New Roman" w:hAnsi="Times New Roman" w:cs="Times New Roman"/>
          <w:lang w:eastAsia="ja-JP"/>
        </w:rPr>
        <w:t xml:space="preserve"> on 6G Radio,</w:t>
      </w:r>
      <w:r w:rsidRPr="004971FB">
        <w:rPr>
          <w:rFonts w:ascii="Times New Roman" w:hAnsi="Times New Roman" w:cs="Times New Roman"/>
          <w:lang w:eastAsia="ja-JP"/>
        </w:rPr>
        <w:t>”</w:t>
      </w:r>
      <w:r w:rsidR="00D27BB4" w:rsidRPr="004971FB">
        <w:rPr>
          <w:rFonts w:ascii="Times New Roman" w:hAnsi="Times New Roman" w:cs="Times New Roman"/>
          <w:lang w:eastAsia="ja-JP"/>
        </w:rPr>
        <w:t xml:space="preserve"> 3GPP</w:t>
      </w:r>
      <w:r w:rsidR="0014095C" w:rsidRPr="004971FB">
        <w:t xml:space="preserve"> </w:t>
      </w:r>
      <w:r w:rsidR="0014095C" w:rsidRPr="004971FB">
        <w:rPr>
          <w:rFonts w:ascii="Times New Roman" w:hAnsi="Times New Roman" w:cs="Times New Roman"/>
          <w:lang w:eastAsia="ja-JP"/>
        </w:rPr>
        <w:t>TSG RAN Meeting #</w:t>
      </w:r>
      <w:r w:rsidR="00B95600" w:rsidRPr="004971FB">
        <w:rPr>
          <w:rFonts w:ascii="Times New Roman" w:hAnsi="Times New Roman" w:cs="Times New Roman"/>
          <w:lang w:eastAsia="ja-JP"/>
        </w:rPr>
        <w:t>10</w:t>
      </w:r>
      <w:r w:rsidR="00B95600">
        <w:rPr>
          <w:rFonts w:ascii="Times New Roman" w:hAnsi="Times New Roman" w:cs="Times New Roman"/>
          <w:lang w:eastAsia="ja-JP"/>
        </w:rPr>
        <w:t>9</w:t>
      </w:r>
      <w:r w:rsidR="00DD5A6D" w:rsidRPr="004971FB">
        <w:rPr>
          <w:rFonts w:ascii="Times New Roman" w:hAnsi="Times New Roman" w:cs="Times New Roman"/>
          <w:lang w:eastAsia="ja-JP"/>
        </w:rPr>
        <w:t xml:space="preserve">, </w:t>
      </w:r>
      <w:r w:rsidR="00B95600">
        <w:rPr>
          <w:rFonts w:ascii="Times New Roman" w:hAnsi="Times New Roman" w:cs="Times New Roman"/>
          <w:lang w:eastAsia="ja-JP"/>
        </w:rPr>
        <w:t>Beijing</w:t>
      </w:r>
      <w:r w:rsidR="007B2A37" w:rsidRPr="004971FB">
        <w:rPr>
          <w:rFonts w:ascii="Times New Roman" w:hAnsi="Times New Roman" w:cs="Times New Roman"/>
          <w:lang w:eastAsia="ja-JP"/>
        </w:rPr>
        <w:t xml:space="preserve">, </w:t>
      </w:r>
      <w:r w:rsidR="00B95600">
        <w:rPr>
          <w:rFonts w:ascii="Times New Roman" w:hAnsi="Times New Roman" w:cs="Times New Roman"/>
          <w:lang w:eastAsia="ja-JP"/>
        </w:rPr>
        <w:t>October</w:t>
      </w:r>
      <w:r w:rsidR="007B2A37" w:rsidRPr="004971FB">
        <w:rPr>
          <w:rFonts w:ascii="Times New Roman" w:hAnsi="Times New Roman" w:cs="Times New Roman"/>
          <w:lang w:eastAsia="ja-JP"/>
        </w:rPr>
        <w:t xml:space="preserve"> 2025</w:t>
      </w:r>
      <w:r w:rsidR="0051517E" w:rsidRPr="004971FB">
        <w:rPr>
          <w:rFonts w:ascii="Times New Roman" w:hAnsi="Times New Roman" w:cs="Times New Roman"/>
          <w:lang w:eastAsia="ja-JP"/>
        </w:rPr>
        <w:t>.</w:t>
      </w:r>
    </w:p>
    <w:p w14:paraId="5CD29A1B" w14:textId="624F461A" w:rsidR="00AB60A3" w:rsidRPr="0024007C" w:rsidRDefault="001B387C"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4971FB">
        <w:rPr>
          <w:rFonts w:ascii="Times New Roman" w:hAnsi="Times New Roman" w:cs="Times New Roman"/>
          <w:lang w:eastAsia="ja-JP"/>
        </w:rPr>
        <w:t>Agenda item by RAN1 chair</w:t>
      </w:r>
      <w:r w:rsidR="00CA3C0F" w:rsidRPr="004971FB">
        <w:rPr>
          <w:rFonts w:ascii="Times New Roman" w:hAnsi="Times New Roman" w:cs="Times New Roman"/>
          <w:lang w:eastAsia="x-none"/>
        </w:rPr>
        <w:t>.</w:t>
      </w:r>
    </w:p>
    <w:p w14:paraId="54284AB4" w14:textId="009C2870" w:rsidR="00FE4FAF" w:rsidRDefault="00731133" w:rsidP="008556A1">
      <w:pPr>
        <w:pStyle w:val="ListParagraph"/>
        <w:numPr>
          <w:ilvl w:val="0"/>
          <w:numId w:val="6"/>
        </w:numPr>
        <w:snapToGrid w:val="0"/>
        <w:spacing w:afterLines="50" w:after="120"/>
        <w:ind w:left="426" w:hanging="426"/>
        <w:rPr>
          <w:rFonts w:ascii="Times New Roman" w:hAnsi="Times New Roman" w:cs="Times New Roman"/>
          <w:lang w:eastAsia="x-none"/>
        </w:rPr>
      </w:pPr>
      <w:r>
        <w:rPr>
          <w:rFonts w:ascii="Times New Roman" w:hAnsi="Times New Roman" w:cs="Times New Roman"/>
          <w:lang w:eastAsia="x-none"/>
        </w:rPr>
        <w:t>RP-</w:t>
      </w:r>
      <w:r w:rsidR="0086598B">
        <w:rPr>
          <w:rFonts w:ascii="Times New Roman" w:hAnsi="Times New Roman" w:cs="Times New Roman"/>
          <w:lang w:eastAsia="x-none"/>
        </w:rPr>
        <w:t xml:space="preserve">252873. “Moderator’s summary on 6G diverse device types </w:t>
      </w:r>
      <w:r w:rsidR="00E13A57">
        <w:rPr>
          <w:rFonts w:ascii="Times New Roman" w:hAnsi="Times New Roman" w:cs="Times New Roman"/>
          <w:lang w:eastAsia="x-none"/>
        </w:rPr>
        <w:t>(incl. minimum UE bandwidth)”</w:t>
      </w:r>
      <w:r w:rsidR="00E370FF" w:rsidRPr="0024007C">
        <w:rPr>
          <w:rFonts w:ascii="Times New Roman" w:hAnsi="Times New Roman" w:cs="Times New Roman"/>
          <w:lang w:eastAsia="x-none"/>
        </w:rPr>
        <w:t>.</w:t>
      </w:r>
      <w:r w:rsidR="00E13A57">
        <w:rPr>
          <w:rFonts w:ascii="Times New Roman" w:hAnsi="Times New Roman" w:cs="Times New Roman"/>
          <w:lang w:eastAsia="x-none"/>
        </w:rPr>
        <w:t xml:space="preserve"> Apple (moderator). RANP#109. Beijing. </w:t>
      </w:r>
      <w:r w:rsidR="00EA1CE4">
        <w:rPr>
          <w:rFonts w:ascii="Times New Roman" w:hAnsi="Times New Roman" w:cs="Times New Roman"/>
          <w:lang w:eastAsia="x-none"/>
        </w:rPr>
        <w:t>September 2025.</w:t>
      </w:r>
      <w:r w:rsidR="00E370FF" w:rsidRPr="0024007C">
        <w:rPr>
          <w:rFonts w:ascii="Times New Roman" w:hAnsi="Times New Roman" w:cs="Times New Roman"/>
          <w:lang w:eastAsia="x-none"/>
        </w:rPr>
        <w:t xml:space="preserve"> </w:t>
      </w:r>
    </w:p>
    <w:p w14:paraId="629D5FB3" w14:textId="0EB3E134" w:rsidR="001C796C" w:rsidRPr="00582BB9" w:rsidRDefault="00D96732" w:rsidP="008556A1">
      <w:pPr>
        <w:pStyle w:val="ListParagraph"/>
        <w:numPr>
          <w:ilvl w:val="0"/>
          <w:numId w:val="6"/>
        </w:numPr>
        <w:snapToGrid w:val="0"/>
        <w:spacing w:afterLines="50" w:after="120"/>
        <w:ind w:left="426" w:hanging="426"/>
        <w:rPr>
          <w:lang w:eastAsia="ja-JP"/>
        </w:rPr>
      </w:pPr>
      <w:r>
        <w:rPr>
          <w:rFonts w:ascii="Times New Roman" w:hAnsi="Times New Roman" w:cs="Times New Roman"/>
          <w:lang w:eastAsia="x-none"/>
        </w:rPr>
        <w:t xml:space="preserve">Draft meeting report from RANP#109. </w:t>
      </w:r>
      <w:r w:rsidR="005566AF">
        <w:rPr>
          <w:rFonts w:ascii="Times New Roman" w:hAnsi="Times New Roman" w:cs="Times New Roman"/>
          <w:lang w:eastAsia="x-none"/>
        </w:rPr>
        <w:t>RANP secretary. RANP#109. Beijing. September 2025.</w:t>
      </w:r>
    </w:p>
    <w:p w14:paraId="02D42397" w14:textId="777D38C4" w:rsidR="00582BB9" w:rsidRPr="00C639DF" w:rsidRDefault="00582BB9" w:rsidP="008556A1">
      <w:pPr>
        <w:pStyle w:val="ListParagraph"/>
        <w:numPr>
          <w:ilvl w:val="0"/>
          <w:numId w:val="6"/>
        </w:numPr>
        <w:snapToGrid w:val="0"/>
        <w:spacing w:afterLines="50" w:after="120"/>
        <w:ind w:left="426" w:hanging="426"/>
        <w:rPr>
          <w:lang w:eastAsia="ja-JP"/>
        </w:rPr>
      </w:pPr>
      <w:r>
        <w:rPr>
          <w:rFonts w:ascii="Times New Roman" w:hAnsi="Times New Roman" w:cs="Times New Roman"/>
          <w:lang w:eastAsia="x-none"/>
        </w:rPr>
        <w:t xml:space="preserve">RP-252882. </w:t>
      </w:r>
      <w:r w:rsidR="001A25EF">
        <w:rPr>
          <w:rFonts w:ascii="Times New Roman" w:hAnsi="Times New Roman" w:cs="Times New Roman"/>
          <w:lang w:eastAsia="x-none"/>
        </w:rPr>
        <w:t>TR398.914 v0.2.0. “Study on 6G scenarios and requirements”. RANP#1019. Beijing. September 2025.</w:t>
      </w:r>
    </w:p>
    <w:p w14:paraId="235D37B7" w14:textId="6606A27B" w:rsidR="00C639DF" w:rsidRDefault="00C639DF" w:rsidP="008556A1">
      <w:pPr>
        <w:pStyle w:val="ListParagraph"/>
        <w:numPr>
          <w:ilvl w:val="0"/>
          <w:numId w:val="6"/>
        </w:numPr>
        <w:snapToGrid w:val="0"/>
        <w:spacing w:afterLines="50" w:after="120"/>
        <w:ind w:left="426" w:hanging="426"/>
        <w:rPr>
          <w:lang w:eastAsia="ja-JP"/>
        </w:rPr>
      </w:pPr>
      <w:bookmarkStart w:id="11" w:name="_Ref213364167"/>
      <w:r>
        <w:rPr>
          <w:rFonts w:ascii="Times New Roman" w:hAnsi="Times New Roman" w:cs="Times New Roman"/>
          <w:lang w:eastAsia="x-none"/>
        </w:rPr>
        <w:t>R1-</w:t>
      </w:r>
      <w:r w:rsidR="002E7293">
        <w:rPr>
          <w:rFonts w:ascii="Times New Roman" w:hAnsi="Times New Roman" w:cs="Times New Roman"/>
          <w:lang w:eastAsia="x-none"/>
        </w:rPr>
        <w:t>2508141. “</w:t>
      </w:r>
      <w:r w:rsidR="00765454" w:rsidRPr="00765454">
        <w:rPr>
          <w:rFonts w:ascii="Times New Roman" w:hAnsi="Times New Roman" w:cs="Times New Roman"/>
          <w:lang w:eastAsia="x-none"/>
        </w:rPr>
        <w:t>FL summary#4 on overview of 6GR air interface</w:t>
      </w:r>
      <w:r w:rsidR="002E7293">
        <w:rPr>
          <w:rFonts w:ascii="Times New Roman" w:hAnsi="Times New Roman" w:cs="Times New Roman"/>
          <w:lang w:eastAsia="x-none"/>
        </w:rPr>
        <w:t>”</w:t>
      </w:r>
      <w:r w:rsidR="00765454">
        <w:rPr>
          <w:rFonts w:ascii="Times New Roman" w:hAnsi="Times New Roman" w:cs="Times New Roman"/>
          <w:lang w:eastAsia="x-none"/>
        </w:rPr>
        <w:t xml:space="preserve">. </w:t>
      </w:r>
      <w:r w:rsidR="008629D3" w:rsidRPr="00C26058">
        <w:rPr>
          <w:rFonts w:ascii="Times New Roman" w:hAnsi="Times New Roman" w:cs="Times New Roman"/>
          <w:lang w:val="pt-BR" w:eastAsia="x-none"/>
        </w:rPr>
        <w:t xml:space="preserve">Moderator (NTT DoCoMo). RAN1#122bis, Prague. </w:t>
      </w:r>
      <w:r w:rsidR="008629D3">
        <w:rPr>
          <w:rFonts w:ascii="Times New Roman" w:hAnsi="Times New Roman" w:cs="Times New Roman"/>
          <w:lang w:eastAsia="x-none"/>
        </w:rPr>
        <w:t>October 2025.</w:t>
      </w:r>
      <w:bookmarkEnd w:id="11"/>
    </w:p>
    <w:p w14:paraId="70FFBB08" w14:textId="77777777" w:rsidR="00FC40B1" w:rsidRDefault="00FC40B1" w:rsidP="001C796C">
      <w:pPr>
        <w:spacing w:afterLines="50"/>
        <w:rPr>
          <w:lang w:eastAsia="ja-JP"/>
        </w:rPr>
      </w:pPr>
    </w:p>
    <w:p w14:paraId="44B200DA" w14:textId="77777777" w:rsidR="00FC40B1" w:rsidRDefault="00FC40B1" w:rsidP="001C796C">
      <w:pPr>
        <w:spacing w:afterLines="50"/>
        <w:rPr>
          <w:lang w:eastAsia="ja-JP"/>
        </w:rPr>
      </w:pPr>
    </w:p>
    <w:p w14:paraId="2BF423CD" w14:textId="77777777" w:rsidR="00FC40B1" w:rsidRDefault="00FC40B1" w:rsidP="001C796C">
      <w:pPr>
        <w:spacing w:afterLines="50"/>
        <w:rPr>
          <w:lang w:eastAsia="ja-JP"/>
        </w:rPr>
      </w:pPr>
    </w:p>
    <w:p w14:paraId="4DB24429" w14:textId="77777777" w:rsidR="00FC40B1" w:rsidRDefault="00FC40B1" w:rsidP="001C796C">
      <w:pPr>
        <w:spacing w:afterLines="50"/>
        <w:rPr>
          <w:lang w:eastAsia="ja-JP"/>
        </w:rPr>
      </w:pPr>
    </w:p>
    <w:p w14:paraId="041F247F" w14:textId="77777777" w:rsidR="00FC40B1" w:rsidRDefault="00FC40B1" w:rsidP="001C796C">
      <w:pPr>
        <w:spacing w:afterLines="50"/>
        <w:rPr>
          <w:lang w:eastAsia="ja-JP"/>
        </w:rPr>
      </w:pPr>
    </w:p>
    <w:p w14:paraId="5ED07758" w14:textId="77777777" w:rsidR="00FC40B1" w:rsidRDefault="00FC40B1" w:rsidP="001C796C">
      <w:pPr>
        <w:spacing w:afterLines="50"/>
        <w:rPr>
          <w:lang w:eastAsia="ja-JP"/>
        </w:rPr>
      </w:pPr>
    </w:p>
    <w:p w14:paraId="54537C14" w14:textId="77777777" w:rsidR="00FC40B1" w:rsidRDefault="00FC40B1" w:rsidP="001C796C">
      <w:pPr>
        <w:spacing w:afterLines="50"/>
        <w:rPr>
          <w:lang w:eastAsia="ja-JP"/>
        </w:rPr>
      </w:pPr>
    </w:p>
    <w:p w14:paraId="4C77F0A4" w14:textId="77777777" w:rsidR="00FC40B1" w:rsidRPr="001C796C" w:rsidRDefault="00FC40B1" w:rsidP="001C796C">
      <w:pPr>
        <w:spacing w:afterLines="50"/>
        <w:rPr>
          <w:lang w:eastAsia="ja-JP"/>
        </w:rPr>
      </w:pPr>
    </w:p>
    <w:p w14:paraId="7412B56A" w14:textId="2AB209E0" w:rsidR="00E5519C" w:rsidRDefault="00E5519C">
      <w:pPr>
        <w:pStyle w:val="Heading1"/>
      </w:pPr>
      <w:r>
        <w:t>Appendix</w:t>
      </w:r>
      <w:r w:rsidR="008C7ADF">
        <w:t xml:space="preserve"> A</w:t>
      </w:r>
      <w:r>
        <w:t xml:space="preserve">: possible solutions to </w:t>
      </w:r>
      <w:r w:rsidR="009C0753">
        <w:t>enable</w:t>
      </w:r>
      <w:r>
        <w:t xml:space="preserve"> SAW-less massive IoT design</w:t>
      </w:r>
    </w:p>
    <w:p w14:paraId="5FD4F545" w14:textId="77777777" w:rsidR="00D87A08" w:rsidRDefault="00D87A08" w:rsidP="00D87A08">
      <w:pPr>
        <w:pStyle w:val="BodyText"/>
      </w:pPr>
      <w:r>
        <w:t>In this appendix, we take an example band pair band 13 UL emission fall into the protected band 14 to illustrate the possible solutions to enable a SAW-less implementation of 6G massive IoT:</w:t>
      </w:r>
    </w:p>
    <w:p w14:paraId="07D234C2" w14:textId="77777777" w:rsidR="00D87A08" w:rsidRDefault="00D87A08" w:rsidP="00D87A08">
      <w:pPr>
        <w:pStyle w:val="BodyText"/>
        <w:numPr>
          <w:ilvl w:val="0"/>
          <w:numId w:val="27"/>
        </w:numPr>
        <w:autoSpaceDE/>
        <w:autoSpaceDN/>
        <w:adjustRightInd/>
        <w:snapToGrid/>
        <w:jc w:val="left"/>
      </w:pPr>
      <w:r w:rsidRPr="00C26058">
        <w:rPr>
          <w:b/>
          <w:bCs/>
        </w:rPr>
        <w:t>Reference case:</w:t>
      </w:r>
      <w:r>
        <w:t xml:space="preserve"> presume a 5MHz 6G massive IoT device in UL direction, the IMD7 production fall into the protected band 14 when the UE is configured to transmit by the lower edge of band 13. </w:t>
      </w:r>
    </w:p>
    <w:p w14:paraId="263E9E0A" w14:textId="77777777" w:rsidR="00D87A08" w:rsidRDefault="00D87A08" w:rsidP="00D87A08">
      <w:pPr>
        <w:pStyle w:val="BodyText"/>
        <w:jc w:val="center"/>
      </w:pPr>
      <w:r w:rsidRPr="00FD64AF">
        <w:rPr>
          <w:noProof/>
        </w:rPr>
        <w:drawing>
          <wp:inline distT="0" distB="0" distL="0" distR="0" wp14:anchorId="7FAB2151" wp14:editId="632A29EB">
            <wp:extent cx="5400000" cy="1229438"/>
            <wp:effectExtent l="0" t="0" r="0" b="8890"/>
            <wp:docPr id="102804881" name="Picture 1" descr="A diagram of a radio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04881" name="Picture 1" descr="A diagram of a radio frequency&#10;&#10;AI-generated content may be incorrect."/>
                    <pic:cNvPicPr/>
                  </pic:nvPicPr>
                  <pic:blipFill>
                    <a:blip r:embed="rId12"/>
                    <a:stretch>
                      <a:fillRect/>
                    </a:stretch>
                  </pic:blipFill>
                  <pic:spPr>
                    <a:xfrm>
                      <a:off x="0" y="0"/>
                      <a:ext cx="5400000" cy="1229438"/>
                    </a:xfrm>
                    <a:prstGeom prst="rect">
                      <a:avLst/>
                    </a:prstGeom>
                  </pic:spPr>
                </pic:pic>
              </a:graphicData>
            </a:graphic>
          </wp:inline>
        </w:drawing>
      </w:r>
    </w:p>
    <w:p w14:paraId="4B41BBE0" w14:textId="77777777" w:rsidR="00D87A08" w:rsidRPr="000E3AA2" w:rsidRDefault="00D87A08" w:rsidP="00D87A08">
      <w:pPr>
        <w:pStyle w:val="BodyText"/>
        <w:numPr>
          <w:ilvl w:val="0"/>
          <w:numId w:val="27"/>
        </w:numPr>
        <w:autoSpaceDE/>
        <w:autoSpaceDN/>
        <w:adjustRightInd/>
        <w:snapToGrid/>
        <w:jc w:val="left"/>
      </w:pPr>
      <w:r w:rsidRPr="00C26058">
        <w:rPr>
          <w:b/>
          <w:bCs/>
        </w:rPr>
        <w:t>Solution 1:</w:t>
      </w:r>
      <w:r w:rsidRPr="000E3AA2">
        <w:t xml:space="preserve"> Don’t configure the UE near the lower edge of band 13 to avoid the IMD 7 production fall into the band 14.</w:t>
      </w:r>
      <w:r>
        <w:t xml:space="preserve"> </w:t>
      </w:r>
    </w:p>
    <w:p w14:paraId="33D15CD6" w14:textId="77777777" w:rsidR="00D87A08" w:rsidRDefault="00D87A08" w:rsidP="00D87A08">
      <w:pPr>
        <w:pStyle w:val="BodyText"/>
        <w:jc w:val="center"/>
      </w:pPr>
      <w:r w:rsidRPr="000C3CA0">
        <w:rPr>
          <w:noProof/>
        </w:rPr>
        <w:lastRenderedPageBreak/>
        <w:drawing>
          <wp:inline distT="0" distB="0" distL="0" distR="0" wp14:anchorId="63970232" wp14:editId="333C3299">
            <wp:extent cx="5400000" cy="1489448"/>
            <wp:effectExtent l="0" t="0" r="0" b="0"/>
            <wp:docPr id="1277712434" name="Picture 1" descr="A diagram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712434" name="Picture 1" descr="A diagram of a frequency&#10;&#10;AI-generated content may be incorrect."/>
                    <pic:cNvPicPr/>
                  </pic:nvPicPr>
                  <pic:blipFill>
                    <a:blip r:embed="rId13"/>
                    <a:stretch>
                      <a:fillRect/>
                    </a:stretch>
                  </pic:blipFill>
                  <pic:spPr>
                    <a:xfrm>
                      <a:off x="0" y="0"/>
                      <a:ext cx="5400000" cy="1489448"/>
                    </a:xfrm>
                    <a:prstGeom prst="rect">
                      <a:avLst/>
                    </a:prstGeom>
                  </pic:spPr>
                </pic:pic>
              </a:graphicData>
            </a:graphic>
          </wp:inline>
        </w:drawing>
      </w:r>
    </w:p>
    <w:p w14:paraId="01E35D21" w14:textId="77777777" w:rsidR="00D87A08" w:rsidRPr="000E3AA2" w:rsidRDefault="00D87A08" w:rsidP="00D87A08">
      <w:pPr>
        <w:pStyle w:val="BodyText"/>
        <w:numPr>
          <w:ilvl w:val="0"/>
          <w:numId w:val="27"/>
        </w:numPr>
        <w:autoSpaceDE/>
        <w:autoSpaceDN/>
        <w:adjustRightInd/>
        <w:snapToGrid/>
        <w:jc w:val="left"/>
      </w:pPr>
      <w:r w:rsidRPr="00C26058">
        <w:rPr>
          <w:b/>
          <w:bCs/>
        </w:rPr>
        <w:t>Solution 2a:</w:t>
      </w:r>
      <w:r w:rsidRPr="000E3AA2">
        <w:t xml:space="preserve"> </w:t>
      </w:r>
      <w:r>
        <w:t xml:space="preserve">reduce the RF UL BW of 6G massive IoT to 3MHz so that the IMD7 production is moved out of the protected band.  </w:t>
      </w:r>
    </w:p>
    <w:p w14:paraId="0A78773C" w14:textId="77777777" w:rsidR="00D87A08" w:rsidRDefault="00D87A08" w:rsidP="00D87A08">
      <w:pPr>
        <w:pStyle w:val="BodyText"/>
        <w:jc w:val="center"/>
      </w:pPr>
    </w:p>
    <w:p w14:paraId="4A82EDC6" w14:textId="77777777" w:rsidR="00D87A08" w:rsidRDefault="00D87A08" w:rsidP="00D87A08">
      <w:pPr>
        <w:pStyle w:val="BodyText"/>
        <w:jc w:val="center"/>
      </w:pPr>
      <w:r w:rsidRPr="00071534">
        <w:rPr>
          <w:noProof/>
        </w:rPr>
        <w:drawing>
          <wp:inline distT="0" distB="0" distL="0" distR="0" wp14:anchorId="276DE9C8" wp14:editId="3EAE5B19">
            <wp:extent cx="5400000" cy="1399676"/>
            <wp:effectExtent l="0" t="0" r="0" b="0"/>
            <wp:docPr id="1932529514" name="Picture 1" descr="A diagram of a radio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529514" name="Picture 1" descr="A diagram of a radio frequency&#10;&#10;AI-generated content may be incorrect."/>
                    <pic:cNvPicPr/>
                  </pic:nvPicPr>
                  <pic:blipFill>
                    <a:blip r:embed="rId14"/>
                    <a:stretch>
                      <a:fillRect/>
                    </a:stretch>
                  </pic:blipFill>
                  <pic:spPr>
                    <a:xfrm>
                      <a:off x="0" y="0"/>
                      <a:ext cx="5400000" cy="1399676"/>
                    </a:xfrm>
                    <a:prstGeom prst="rect">
                      <a:avLst/>
                    </a:prstGeom>
                  </pic:spPr>
                </pic:pic>
              </a:graphicData>
            </a:graphic>
          </wp:inline>
        </w:drawing>
      </w:r>
    </w:p>
    <w:p w14:paraId="1BE89F83" w14:textId="77777777" w:rsidR="00D87A08" w:rsidRPr="000E3AA2" w:rsidRDefault="00D87A08" w:rsidP="00D87A08">
      <w:pPr>
        <w:pStyle w:val="BodyText"/>
        <w:numPr>
          <w:ilvl w:val="0"/>
          <w:numId w:val="27"/>
        </w:numPr>
        <w:autoSpaceDE/>
        <w:autoSpaceDN/>
        <w:adjustRightInd/>
        <w:snapToGrid/>
        <w:jc w:val="left"/>
      </w:pPr>
      <w:r w:rsidRPr="00C26058">
        <w:rPr>
          <w:b/>
          <w:bCs/>
        </w:rPr>
        <w:t>Solution 2b:</w:t>
      </w:r>
      <w:r w:rsidRPr="000E3AA2">
        <w:t xml:space="preserve"> </w:t>
      </w:r>
      <w:r>
        <w:t xml:space="preserve">reduce the BB UL BW of 6G massive IoT to 3MHz so that the IMD7 production is moved out of the protected band.  </w:t>
      </w:r>
    </w:p>
    <w:p w14:paraId="463C1FEF" w14:textId="77777777" w:rsidR="00D87A08" w:rsidRDefault="00D87A08" w:rsidP="00D87A08">
      <w:pPr>
        <w:pStyle w:val="BodyText"/>
        <w:jc w:val="center"/>
      </w:pPr>
    </w:p>
    <w:p w14:paraId="0BA1E846" w14:textId="77777777" w:rsidR="00D87A08" w:rsidRDefault="00D87A08" w:rsidP="00D87A08">
      <w:pPr>
        <w:pStyle w:val="BodyText"/>
        <w:jc w:val="center"/>
      </w:pPr>
      <w:r w:rsidRPr="00B3201B">
        <w:rPr>
          <w:noProof/>
        </w:rPr>
        <w:drawing>
          <wp:inline distT="0" distB="0" distL="0" distR="0" wp14:anchorId="41E9A5D3" wp14:editId="3B8B5E07">
            <wp:extent cx="5400000" cy="1344389"/>
            <wp:effectExtent l="0" t="0" r="0" b="8255"/>
            <wp:docPr id="858446636" name="Picture 1" descr="A diagram of a radio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446636" name="Picture 1" descr="A diagram of a radio frequency&#10;&#10;AI-generated content may be incorrect."/>
                    <pic:cNvPicPr/>
                  </pic:nvPicPr>
                  <pic:blipFill>
                    <a:blip r:embed="rId15"/>
                    <a:stretch>
                      <a:fillRect/>
                    </a:stretch>
                  </pic:blipFill>
                  <pic:spPr>
                    <a:xfrm>
                      <a:off x="0" y="0"/>
                      <a:ext cx="5400000" cy="1344389"/>
                    </a:xfrm>
                    <a:prstGeom prst="rect">
                      <a:avLst/>
                    </a:prstGeom>
                  </pic:spPr>
                </pic:pic>
              </a:graphicData>
            </a:graphic>
          </wp:inline>
        </w:drawing>
      </w:r>
    </w:p>
    <w:p w14:paraId="5D586DBD" w14:textId="77777777" w:rsidR="00D87A08" w:rsidRPr="00A06C0F" w:rsidRDefault="00D87A08" w:rsidP="00D87A08">
      <w:pPr>
        <w:pStyle w:val="BodyText"/>
        <w:numPr>
          <w:ilvl w:val="0"/>
          <w:numId w:val="27"/>
        </w:numPr>
        <w:autoSpaceDE/>
        <w:autoSpaceDN/>
        <w:adjustRightInd/>
        <w:snapToGrid/>
        <w:jc w:val="left"/>
      </w:pPr>
      <w:r w:rsidRPr="00C26058">
        <w:rPr>
          <w:b/>
          <w:bCs/>
        </w:rPr>
        <w:t>Solution 3:</w:t>
      </w:r>
      <w:r w:rsidRPr="000E3AA2">
        <w:t xml:space="preserve"> </w:t>
      </w:r>
      <w:r>
        <w:t xml:space="preserve">allow power backoff when the UE is configured on the lower edge of band 13. </w:t>
      </w:r>
    </w:p>
    <w:p w14:paraId="2476E13A" w14:textId="77777777" w:rsidR="00D87A08" w:rsidRDefault="00D87A08" w:rsidP="00D87A08">
      <w:pPr>
        <w:pStyle w:val="BodyText"/>
        <w:jc w:val="center"/>
      </w:pPr>
      <w:r w:rsidRPr="001857D8">
        <w:rPr>
          <w:noProof/>
        </w:rPr>
        <w:drawing>
          <wp:inline distT="0" distB="0" distL="0" distR="0" wp14:anchorId="6CA30C3B" wp14:editId="46191D88">
            <wp:extent cx="5400000" cy="1340010"/>
            <wp:effectExtent l="0" t="0" r="0" b="0"/>
            <wp:docPr id="563399799" name="Picture 1" descr="A diagram of a radio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399799" name="Picture 1" descr="A diagram of a radio frequency&#10;&#10;AI-generated content may be incorrect."/>
                    <pic:cNvPicPr/>
                  </pic:nvPicPr>
                  <pic:blipFill>
                    <a:blip r:embed="rId16"/>
                    <a:stretch>
                      <a:fillRect/>
                    </a:stretch>
                  </pic:blipFill>
                  <pic:spPr>
                    <a:xfrm>
                      <a:off x="0" y="0"/>
                      <a:ext cx="5400000" cy="1340010"/>
                    </a:xfrm>
                    <a:prstGeom prst="rect">
                      <a:avLst/>
                    </a:prstGeom>
                  </pic:spPr>
                </pic:pic>
              </a:graphicData>
            </a:graphic>
          </wp:inline>
        </w:drawing>
      </w:r>
    </w:p>
    <w:p w14:paraId="6C67D3E8" w14:textId="77777777" w:rsidR="00D87A08" w:rsidRPr="00D87A08" w:rsidRDefault="00D87A08" w:rsidP="00C26058"/>
    <w:sectPr w:rsidR="00D87A08" w:rsidRPr="00D87A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4920A" w14:textId="77777777" w:rsidR="00874FCF" w:rsidRDefault="00874FCF">
      <w:r>
        <w:separator/>
      </w:r>
    </w:p>
  </w:endnote>
  <w:endnote w:type="continuationSeparator" w:id="0">
    <w:p w14:paraId="7376C238" w14:textId="77777777" w:rsidR="00874FCF" w:rsidRDefault="00874FCF">
      <w:r>
        <w:continuationSeparator/>
      </w:r>
    </w:p>
  </w:endnote>
  <w:endnote w:type="continuationNotice" w:id="1">
    <w:p w14:paraId="3242F217" w14:textId="77777777" w:rsidR="00874FCF" w:rsidRDefault="00874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2D9CE" w14:textId="77777777" w:rsidR="00874FCF" w:rsidRDefault="00874FCF">
      <w:r>
        <w:separator/>
      </w:r>
    </w:p>
  </w:footnote>
  <w:footnote w:type="continuationSeparator" w:id="0">
    <w:p w14:paraId="1DDF094C" w14:textId="77777777" w:rsidR="00874FCF" w:rsidRDefault="00874FCF">
      <w:r>
        <w:continuationSeparator/>
      </w:r>
    </w:p>
  </w:footnote>
  <w:footnote w:type="continuationNotice" w:id="1">
    <w:p w14:paraId="5F16BA75" w14:textId="77777777" w:rsidR="00874FCF" w:rsidRDefault="00874F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B51468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6323B9"/>
    <w:multiLevelType w:val="hybridMultilevel"/>
    <w:tmpl w:val="A49A4C6C"/>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1"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6"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460D10"/>
    <w:multiLevelType w:val="hybridMultilevel"/>
    <w:tmpl w:val="BDB6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677EB2"/>
    <w:multiLevelType w:val="hybridMultilevel"/>
    <w:tmpl w:val="865AB736"/>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79303794">
    <w:abstractNumId w:val="10"/>
  </w:num>
  <w:num w:numId="2" w16cid:durableId="1156335548">
    <w:abstractNumId w:val="8"/>
  </w:num>
  <w:num w:numId="3" w16cid:durableId="1734422521">
    <w:abstractNumId w:val="26"/>
  </w:num>
  <w:num w:numId="4" w16cid:durableId="1468627038">
    <w:abstractNumId w:val="15"/>
  </w:num>
  <w:num w:numId="5" w16cid:durableId="1234730720">
    <w:abstractNumId w:val="23"/>
  </w:num>
  <w:num w:numId="6" w16cid:durableId="46998553">
    <w:abstractNumId w:val="2"/>
  </w:num>
  <w:num w:numId="7" w16cid:durableId="1532567702">
    <w:abstractNumId w:val="1"/>
  </w:num>
  <w:num w:numId="8" w16cid:durableId="381178554">
    <w:abstractNumId w:val="13"/>
  </w:num>
  <w:num w:numId="9" w16cid:durableId="118233645">
    <w:abstractNumId w:val="19"/>
  </w:num>
  <w:num w:numId="10" w16cid:durableId="133184270">
    <w:abstractNumId w:val="16"/>
  </w:num>
  <w:num w:numId="11" w16cid:durableId="59593862">
    <w:abstractNumId w:val="17"/>
  </w:num>
  <w:num w:numId="12" w16cid:durableId="1103653499">
    <w:abstractNumId w:val="14"/>
  </w:num>
  <w:num w:numId="13" w16cid:durableId="1140999523">
    <w:abstractNumId w:val="6"/>
  </w:num>
  <w:num w:numId="14" w16cid:durableId="1383216660">
    <w:abstractNumId w:val="21"/>
  </w:num>
  <w:num w:numId="15" w16cid:durableId="1313825260">
    <w:abstractNumId w:val="25"/>
  </w:num>
  <w:num w:numId="16" w16cid:durableId="1768965182">
    <w:abstractNumId w:val="7"/>
  </w:num>
  <w:num w:numId="17" w16cid:durableId="138227387">
    <w:abstractNumId w:val="20"/>
  </w:num>
  <w:num w:numId="18" w16cid:durableId="479731096">
    <w:abstractNumId w:val="0"/>
  </w:num>
  <w:num w:numId="19" w16cid:durableId="798570166">
    <w:abstractNumId w:val="4"/>
  </w:num>
  <w:num w:numId="20" w16cid:durableId="1195997637">
    <w:abstractNumId w:val="9"/>
  </w:num>
  <w:num w:numId="21" w16cid:durableId="1114905180">
    <w:abstractNumId w:val="24"/>
  </w:num>
  <w:num w:numId="22" w16cid:durableId="966931234">
    <w:abstractNumId w:val="22"/>
  </w:num>
  <w:num w:numId="23" w16cid:durableId="2075084544">
    <w:abstractNumId w:val="3"/>
  </w:num>
  <w:num w:numId="24" w16cid:durableId="881405093">
    <w:abstractNumId w:val="18"/>
  </w:num>
  <w:num w:numId="25" w16cid:durableId="433869106">
    <w:abstractNumId w:val="12"/>
  </w:num>
  <w:num w:numId="26" w16cid:durableId="1406689047">
    <w:abstractNumId w:val="11"/>
  </w:num>
  <w:num w:numId="27" w16cid:durableId="143605474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PjWgCk455qLQAAAA=="/>
  </w:docVars>
  <w:rsids>
    <w:rsidRoot w:val="00CF5263"/>
    <w:rsid w:val="00000602"/>
    <w:rsid w:val="00000922"/>
    <w:rsid w:val="00000A6D"/>
    <w:rsid w:val="00000D04"/>
    <w:rsid w:val="00000DB2"/>
    <w:rsid w:val="00000F58"/>
    <w:rsid w:val="00000FA0"/>
    <w:rsid w:val="00001023"/>
    <w:rsid w:val="000012A2"/>
    <w:rsid w:val="0000131C"/>
    <w:rsid w:val="000013FA"/>
    <w:rsid w:val="000015CF"/>
    <w:rsid w:val="0000170D"/>
    <w:rsid w:val="000018AA"/>
    <w:rsid w:val="00001CFD"/>
    <w:rsid w:val="00001E27"/>
    <w:rsid w:val="00002564"/>
    <w:rsid w:val="0000257A"/>
    <w:rsid w:val="00002893"/>
    <w:rsid w:val="00002AD6"/>
    <w:rsid w:val="00002B3B"/>
    <w:rsid w:val="00002BE2"/>
    <w:rsid w:val="0000318F"/>
    <w:rsid w:val="00003210"/>
    <w:rsid w:val="000033A3"/>
    <w:rsid w:val="000034D3"/>
    <w:rsid w:val="00003566"/>
    <w:rsid w:val="00003605"/>
    <w:rsid w:val="00003607"/>
    <w:rsid w:val="00003995"/>
    <w:rsid w:val="00003B0A"/>
    <w:rsid w:val="00003B9F"/>
    <w:rsid w:val="00003C3F"/>
    <w:rsid w:val="00003C56"/>
    <w:rsid w:val="00003DCD"/>
    <w:rsid w:val="00003DFE"/>
    <w:rsid w:val="00003EC2"/>
    <w:rsid w:val="000040A9"/>
    <w:rsid w:val="00004144"/>
    <w:rsid w:val="000041BC"/>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2CF"/>
    <w:rsid w:val="0000638D"/>
    <w:rsid w:val="00006653"/>
    <w:rsid w:val="0000676E"/>
    <w:rsid w:val="00006794"/>
    <w:rsid w:val="00006C43"/>
    <w:rsid w:val="00006EC5"/>
    <w:rsid w:val="00006F3B"/>
    <w:rsid w:val="0000701A"/>
    <w:rsid w:val="0000724D"/>
    <w:rsid w:val="000072B6"/>
    <w:rsid w:val="000074E2"/>
    <w:rsid w:val="0000751B"/>
    <w:rsid w:val="0000770C"/>
    <w:rsid w:val="00007813"/>
    <w:rsid w:val="000078DE"/>
    <w:rsid w:val="0000799E"/>
    <w:rsid w:val="000079B8"/>
    <w:rsid w:val="00007BE2"/>
    <w:rsid w:val="00007E64"/>
    <w:rsid w:val="0001009E"/>
    <w:rsid w:val="000100FA"/>
    <w:rsid w:val="000109E6"/>
    <w:rsid w:val="00010ABF"/>
    <w:rsid w:val="00010BAE"/>
    <w:rsid w:val="00011096"/>
    <w:rsid w:val="000111CA"/>
    <w:rsid w:val="0001165D"/>
    <w:rsid w:val="00011A54"/>
    <w:rsid w:val="00011ABE"/>
    <w:rsid w:val="00011BAA"/>
    <w:rsid w:val="00011F67"/>
    <w:rsid w:val="00011F6A"/>
    <w:rsid w:val="0001215C"/>
    <w:rsid w:val="000121C3"/>
    <w:rsid w:val="0001241C"/>
    <w:rsid w:val="000127D5"/>
    <w:rsid w:val="00012862"/>
    <w:rsid w:val="000128E6"/>
    <w:rsid w:val="00012A12"/>
    <w:rsid w:val="00012B4F"/>
    <w:rsid w:val="00012FED"/>
    <w:rsid w:val="00013035"/>
    <w:rsid w:val="000132D5"/>
    <w:rsid w:val="000134B5"/>
    <w:rsid w:val="0001370E"/>
    <w:rsid w:val="00013822"/>
    <w:rsid w:val="00013840"/>
    <w:rsid w:val="00013849"/>
    <w:rsid w:val="000138F4"/>
    <w:rsid w:val="00014012"/>
    <w:rsid w:val="000142A7"/>
    <w:rsid w:val="000142E9"/>
    <w:rsid w:val="000145AD"/>
    <w:rsid w:val="00014DED"/>
    <w:rsid w:val="0001505E"/>
    <w:rsid w:val="000150A9"/>
    <w:rsid w:val="0001551D"/>
    <w:rsid w:val="00015793"/>
    <w:rsid w:val="000158ED"/>
    <w:rsid w:val="00015C82"/>
    <w:rsid w:val="00015EFB"/>
    <w:rsid w:val="00015F4B"/>
    <w:rsid w:val="0001607B"/>
    <w:rsid w:val="000160AC"/>
    <w:rsid w:val="000165E2"/>
    <w:rsid w:val="00016A39"/>
    <w:rsid w:val="00016B85"/>
    <w:rsid w:val="00016BA0"/>
    <w:rsid w:val="00017020"/>
    <w:rsid w:val="000172BE"/>
    <w:rsid w:val="000178B0"/>
    <w:rsid w:val="00017A13"/>
    <w:rsid w:val="00017CDF"/>
    <w:rsid w:val="00017D8A"/>
    <w:rsid w:val="0002004E"/>
    <w:rsid w:val="00020617"/>
    <w:rsid w:val="00020A9F"/>
    <w:rsid w:val="00020DB2"/>
    <w:rsid w:val="00020DCB"/>
    <w:rsid w:val="0002114D"/>
    <w:rsid w:val="00021583"/>
    <w:rsid w:val="00021626"/>
    <w:rsid w:val="00021686"/>
    <w:rsid w:val="000218F5"/>
    <w:rsid w:val="00021E2F"/>
    <w:rsid w:val="00021FC1"/>
    <w:rsid w:val="00022024"/>
    <w:rsid w:val="00022197"/>
    <w:rsid w:val="000221EA"/>
    <w:rsid w:val="00022674"/>
    <w:rsid w:val="000226B5"/>
    <w:rsid w:val="00022A6E"/>
    <w:rsid w:val="00022B18"/>
    <w:rsid w:val="00022BFF"/>
    <w:rsid w:val="0002304C"/>
    <w:rsid w:val="00023287"/>
    <w:rsid w:val="00023388"/>
    <w:rsid w:val="00023425"/>
    <w:rsid w:val="00023683"/>
    <w:rsid w:val="000237C1"/>
    <w:rsid w:val="0002399E"/>
    <w:rsid w:val="00023BBE"/>
    <w:rsid w:val="00023C3F"/>
    <w:rsid w:val="00023E6C"/>
    <w:rsid w:val="00023FA3"/>
    <w:rsid w:val="00024007"/>
    <w:rsid w:val="0002415F"/>
    <w:rsid w:val="000241BE"/>
    <w:rsid w:val="000242F2"/>
    <w:rsid w:val="000245DA"/>
    <w:rsid w:val="00024FA7"/>
    <w:rsid w:val="00025042"/>
    <w:rsid w:val="00025242"/>
    <w:rsid w:val="00025610"/>
    <w:rsid w:val="000256E0"/>
    <w:rsid w:val="00025DAC"/>
    <w:rsid w:val="000260D1"/>
    <w:rsid w:val="000262B6"/>
    <w:rsid w:val="0002643E"/>
    <w:rsid w:val="00026694"/>
    <w:rsid w:val="000268FF"/>
    <w:rsid w:val="00026B8C"/>
    <w:rsid w:val="00026C29"/>
    <w:rsid w:val="00026D4B"/>
    <w:rsid w:val="000274ED"/>
    <w:rsid w:val="000275C6"/>
    <w:rsid w:val="00027A90"/>
    <w:rsid w:val="00027AC8"/>
    <w:rsid w:val="00027AD6"/>
    <w:rsid w:val="00027B79"/>
    <w:rsid w:val="00027E26"/>
    <w:rsid w:val="00030031"/>
    <w:rsid w:val="00030060"/>
    <w:rsid w:val="000301BF"/>
    <w:rsid w:val="0003024C"/>
    <w:rsid w:val="000302AA"/>
    <w:rsid w:val="000309EA"/>
    <w:rsid w:val="00030CA6"/>
    <w:rsid w:val="00030D0A"/>
    <w:rsid w:val="00030D14"/>
    <w:rsid w:val="00030D6B"/>
    <w:rsid w:val="00030E73"/>
    <w:rsid w:val="00030E81"/>
    <w:rsid w:val="00030E99"/>
    <w:rsid w:val="00031278"/>
    <w:rsid w:val="0003158A"/>
    <w:rsid w:val="0003159B"/>
    <w:rsid w:val="00031601"/>
    <w:rsid w:val="000319F8"/>
    <w:rsid w:val="00031ADB"/>
    <w:rsid w:val="00031FA2"/>
    <w:rsid w:val="00032056"/>
    <w:rsid w:val="0003264F"/>
    <w:rsid w:val="00032714"/>
    <w:rsid w:val="00032793"/>
    <w:rsid w:val="00032875"/>
    <w:rsid w:val="00032892"/>
    <w:rsid w:val="000328CA"/>
    <w:rsid w:val="0003298D"/>
    <w:rsid w:val="00032AB0"/>
    <w:rsid w:val="00032CDC"/>
    <w:rsid w:val="00032DF6"/>
    <w:rsid w:val="00032E40"/>
    <w:rsid w:val="00033051"/>
    <w:rsid w:val="000332B0"/>
    <w:rsid w:val="00033311"/>
    <w:rsid w:val="00033342"/>
    <w:rsid w:val="000334A1"/>
    <w:rsid w:val="0003356C"/>
    <w:rsid w:val="0003366C"/>
    <w:rsid w:val="0003373F"/>
    <w:rsid w:val="0003376B"/>
    <w:rsid w:val="000339ED"/>
    <w:rsid w:val="00033CB3"/>
    <w:rsid w:val="000340F4"/>
    <w:rsid w:val="0003411B"/>
    <w:rsid w:val="0003426B"/>
    <w:rsid w:val="0003457B"/>
    <w:rsid w:val="000345AA"/>
    <w:rsid w:val="000345B5"/>
    <w:rsid w:val="00034676"/>
    <w:rsid w:val="000346E6"/>
    <w:rsid w:val="000348FA"/>
    <w:rsid w:val="00034974"/>
    <w:rsid w:val="00034D57"/>
    <w:rsid w:val="000350B4"/>
    <w:rsid w:val="00035238"/>
    <w:rsid w:val="0003528C"/>
    <w:rsid w:val="000352B3"/>
    <w:rsid w:val="0003572F"/>
    <w:rsid w:val="000359A1"/>
    <w:rsid w:val="00035CB8"/>
    <w:rsid w:val="00035CC3"/>
    <w:rsid w:val="00035DC4"/>
    <w:rsid w:val="000360E9"/>
    <w:rsid w:val="000363DF"/>
    <w:rsid w:val="000367E0"/>
    <w:rsid w:val="000368CA"/>
    <w:rsid w:val="00036960"/>
    <w:rsid w:val="000369A4"/>
    <w:rsid w:val="00036ABE"/>
    <w:rsid w:val="00036B8D"/>
    <w:rsid w:val="00036C55"/>
    <w:rsid w:val="00036F70"/>
    <w:rsid w:val="0003711A"/>
    <w:rsid w:val="0003717F"/>
    <w:rsid w:val="00037216"/>
    <w:rsid w:val="0003792C"/>
    <w:rsid w:val="000379F0"/>
    <w:rsid w:val="00037CEB"/>
    <w:rsid w:val="00037E68"/>
    <w:rsid w:val="00037F84"/>
    <w:rsid w:val="0004006A"/>
    <w:rsid w:val="000400CE"/>
    <w:rsid w:val="000401EE"/>
    <w:rsid w:val="0004023E"/>
    <w:rsid w:val="0004024B"/>
    <w:rsid w:val="00040444"/>
    <w:rsid w:val="00040C42"/>
    <w:rsid w:val="000411EC"/>
    <w:rsid w:val="0004131E"/>
    <w:rsid w:val="0004133A"/>
    <w:rsid w:val="000419AE"/>
    <w:rsid w:val="00041A0A"/>
    <w:rsid w:val="00041B7F"/>
    <w:rsid w:val="00041C57"/>
    <w:rsid w:val="00041C5F"/>
    <w:rsid w:val="00041CDA"/>
    <w:rsid w:val="00041D94"/>
    <w:rsid w:val="00042029"/>
    <w:rsid w:val="0004202B"/>
    <w:rsid w:val="00042174"/>
    <w:rsid w:val="0004243B"/>
    <w:rsid w:val="00042720"/>
    <w:rsid w:val="000427E6"/>
    <w:rsid w:val="0004290B"/>
    <w:rsid w:val="00042E48"/>
    <w:rsid w:val="00042F78"/>
    <w:rsid w:val="000431A8"/>
    <w:rsid w:val="000433DC"/>
    <w:rsid w:val="000433E0"/>
    <w:rsid w:val="00043410"/>
    <w:rsid w:val="000434B7"/>
    <w:rsid w:val="000435C9"/>
    <w:rsid w:val="000435E4"/>
    <w:rsid w:val="0004376A"/>
    <w:rsid w:val="00043B33"/>
    <w:rsid w:val="00043BC9"/>
    <w:rsid w:val="00043CA3"/>
    <w:rsid w:val="00043E22"/>
    <w:rsid w:val="00043F2F"/>
    <w:rsid w:val="00044077"/>
    <w:rsid w:val="0004434C"/>
    <w:rsid w:val="00044406"/>
    <w:rsid w:val="0004483A"/>
    <w:rsid w:val="000449DE"/>
    <w:rsid w:val="00044A42"/>
    <w:rsid w:val="00044C9E"/>
    <w:rsid w:val="00044E41"/>
    <w:rsid w:val="0004534C"/>
    <w:rsid w:val="000454D8"/>
    <w:rsid w:val="00045A80"/>
    <w:rsid w:val="00045D93"/>
    <w:rsid w:val="00045E3E"/>
    <w:rsid w:val="00046796"/>
    <w:rsid w:val="000467FD"/>
    <w:rsid w:val="00046981"/>
    <w:rsid w:val="00046A97"/>
    <w:rsid w:val="00046AAF"/>
    <w:rsid w:val="00046D25"/>
    <w:rsid w:val="00047225"/>
    <w:rsid w:val="00047642"/>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D86"/>
    <w:rsid w:val="00050EFD"/>
    <w:rsid w:val="00051221"/>
    <w:rsid w:val="0005173D"/>
    <w:rsid w:val="00051EB5"/>
    <w:rsid w:val="0005212A"/>
    <w:rsid w:val="0005221A"/>
    <w:rsid w:val="000522AD"/>
    <w:rsid w:val="00052386"/>
    <w:rsid w:val="00052597"/>
    <w:rsid w:val="00052615"/>
    <w:rsid w:val="00052643"/>
    <w:rsid w:val="0005276A"/>
    <w:rsid w:val="000527A4"/>
    <w:rsid w:val="00052AD2"/>
    <w:rsid w:val="00052C74"/>
    <w:rsid w:val="00052C8F"/>
    <w:rsid w:val="000530DF"/>
    <w:rsid w:val="000531E3"/>
    <w:rsid w:val="000533BD"/>
    <w:rsid w:val="00053541"/>
    <w:rsid w:val="00053714"/>
    <w:rsid w:val="0005373C"/>
    <w:rsid w:val="000537D4"/>
    <w:rsid w:val="000537EA"/>
    <w:rsid w:val="00053A5D"/>
    <w:rsid w:val="00053AE4"/>
    <w:rsid w:val="00053BCA"/>
    <w:rsid w:val="00053CBB"/>
    <w:rsid w:val="00053F54"/>
    <w:rsid w:val="00054AE1"/>
    <w:rsid w:val="00054E0C"/>
    <w:rsid w:val="00054E40"/>
    <w:rsid w:val="00054F31"/>
    <w:rsid w:val="000550A1"/>
    <w:rsid w:val="0005533A"/>
    <w:rsid w:val="0005541D"/>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6E22"/>
    <w:rsid w:val="0005714C"/>
    <w:rsid w:val="000571D4"/>
    <w:rsid w:val="00057899"/>
    <w:rsid w:val="0005793E"/>
    <w:rsid w:val="000579B5"/>
    <w:rsid w:val="00057DC8"/>
    <w:rsid w:val="0006045C"/>
    <w:rsid w:val="00060AED"/>
    <w:rsid w:val="00060C34"/>
    <w:rsid w:val="00061082"/>
    <w:rsid w:val="000612E1"/>
    <w:rsid w:val="000614FE"/>
    <w:rsid w:val="00061723"/>
    <w:rsid w:val="0006182A"/>
    <w:rsid w:val="000618EC"/>
    <w:rsid w:val="000618EF"/>
    <w:rsid w:val="00061D4C"/>
    <w:rsid w:val="00061F3E"/>
    <w:rsid w:val="00061FD2"/>
    <w:rsid w:val="00062121"/>
    <w:rsid w:val="000627B2"/>
    <w:rsid w:val="00062A4F"/>
    <w:rsid w:val="00062E41"/>
    <w:rsid w:val="00062F56"/>
    <w:rsid w:val="0006328C"/>
    <w:rsid w:val="00063631"/>
    <w:rsid w:val="0006368E"/>
    <w:rsid w:val="00063729"/>
    <w:rsid w:val="00063CA8"/>
    <w:rsid w:val="00063F01"/>
    <w:rsid w:val="00063F42"/>
    <w:rsid w:val="00063F5E"/>
    <w:rsid w:val="00063F91"/>
    <w:rsid w:val="00064428"/>
    <w:rsid w:val="00064815"/>
    <w:rsid w:val="00064E9D"/>
    <w:rsid w:val="0006505B"/>
    <w:rsid w:val="00065256"/>
    <w:rsid w:val="000653FC"/>
    <w:rsid w:val="000657C6"/>
    <w:rsid w:val="00065D0E"/>
    <w:rsid w:val="00065D38"/>
    <w:rsid w:val="00065E38"/>
    <w:rsid w:val="0006604B"/>
    <w:rsid w:val="00066135"/>
    <w:rsid w:val="000661C4"/>
    <w:rsid w:val="00066416"/>
    <w:rsid w:val="00066631"/>
    <w:rsid w:val="000669FB"/>
    <w:rsid w:val="00066B36"/>
    <w:rsid w:val="00066C96"/>
    <w:rsid w:val="00066DEB"/>
    <w:rsid w:val="00066E69"/>
    <w:rsid w:val="00066F0B"/>
    <w:rsid w:val="0006708F"/>
    <w:rsid w:val="000670AC"/>
    <w:rsid w:val="000670AE"/>
    <w:rsid w:val="000670C4"/>
    <w:rsid w:val="000674B1"/>
    <w:rsid w:val="00067571"/>
    <w:rsid w:val="00067975"/>
    <w:rsid w:val="000679EF"/>
    <w:rsid w:val="00067A1E"/>
    <w:rsid w:val="00067DD1"/>
    <w:rsid w:val="00070098"/>
    <w:rsid w:val="00070447"/>
    <w:rsid w:val="000706E7"/>
    <w:rsid w:val="000707EF"/>
    <w:rsid w:val="00070805"/>
    <w:rsid w:val="00070992"/>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CC7"/>
    <w:rsid w:val="00071CFE"/>
    <w:rsid w:val="00071D8B"/>
    <w:rsid w:val="00072016"/>
    <w:rsid w:val="000720F0"/>
    <w:rsid w:val="00072129"/>
    <w:rsid w:val="000721A7"/>
    <w:rsid w:val="00072551"/>
    <w:rsid w:val="00072807"/>
    <w:rsid w:val="00072A80"/>
    <w:rsid w:val="00072AEB"/>
    <w:rsid w:val="00072D54"/>
    <w:rsid w:val="00072E63"/>
    <w:rsid w:val="00072EC8"/>
    <w:rsid w:val="00073023"/>
    <w:rsid w:val="000731A0"/>
    <w:rsid w:val="00073212"/>
    <w:rsid w:val="000732B3"/>
    <w:rsid w:val="00073362"/>
    <w:rsid w:val="000736C1"/>
    <w:rsid w:val="00073797"/>
    <w:rsid w:val="00073B68"/>
    <w:rsid w:val="00073B75"/>
    <w:rsid w:val="00073DEC"/>
    <w:rsid w:val="00073E25"/>
    <w:rsid w:val="00073EDF"/>
    <w:rsid w:val="000745AA"/>
    <w:rsid w:val="00074632"/>
    <w:rsid w:val="0007469A"/>
    <w:rsid w:val="000748A9"/>
    <w:rsid w:val="0007491F"/>
    <w:rsid w:val="000749AA"/>
    <w:rsid w:val="00074AE8"/>
    <w:rsid w:val="00074E86"/>
    <w:rsid w:val="00074E9C"/>
    <w:rsid w:val="00074FC4"/>
    <w:rsid w:val="00075109"/>
    <w:rsid w:val="00075308"/>
    <w:rsid w:val="00075405"/>
    <w:rsid w:val="00075620"/>
    <w:rsid w:val="0007568F"/>
    <w:rsid w:val="00075C69"/>
    <w:rsid w:val="0007602D"/>
    <w:rsid w:val="00076097"/>
    <w:rsid w:val="000761EA"/>
    <w:rsid w:val="000762E4"/>
    <w:rsid w:val="0007630D"/>
    <w:rsid w:val="000763CB"/>
    <w:rsid w:val="00076541"/>
    <w:rsid w:val="0007657C"/>
    <w:rsid w:val="00076A24"/>
    <w:rsid w:val="00076EBC"/>
    <w:rsid w:val="00077285"/>
    <w:rsid w:val="000772F4"/>
    <w:rsid w:val="00077462"/>
    <w:rsid w:val="000776A6"/>
    <w:rsid w:val="000776EB"/>
    <w:rsid w:val="00077819"/>
    <w:rsid w:val="00077A46"/>
    <w:rsid w:val="00077E11"/>
    <w:rsid w:val="00077F09"/>
    <w:rsid w:val="00080074"/>
    <w:rsid w:val="000807B1"/>
    <w:rsid w:val="000808A5"/>
    <w:rsid w:val="00080BB5"/>
    <w:rsid w:val="00080C1F"/>
    <w:rsid w:val="00080EF6"/>
    <w:rsid w:val="00080FAC"/>
    <w:rsid w:val="000812A6"/>
    <w:rsid w:val="0008134B"/>
    <w:rsid w:val="000817F2"/>
    <w:rsid w:val="00081834"/>
    <w:rsid w:val="00081B72"/>
    <w:rsid w:val="00082043"/>
    <w:rsid w:val="000823B0"/>
    <w:rsid w:val="000826D4"/>
    <w:rsid w:val="0008282E"/>
    <w:rsid w:val="000828EF"/>
    <w:rsid w:val="00082AF2"/>
    <w:rsid w:val="00082C72"/>
    <w:rsid w:val="00082C8D"/>
    <w:rsid w:val="00083130"/>
    <w:rsid w:val="0008335B"/>
    <w:rsid w:val="00083379"/>
    <w:rsid w:val="00083587"/>
    <w:rsid w:val="00083592"/>
    <w:rsid w:val="0008374F"/>
    <w:rsid w:val="00083838"/>
    <w:rsid w:val="00083B6A"/>
    <w:rsid w:val="00083FEF"/>
    <w:rsid w:val="00084D0F"/>
    <w:rsid w:val="00084D52"/>
    <w:rsid w:val="00084F87"/>
    <w:rsid w:val="00085019"/>
    <w:rsid w:val="000851A1"/>
    <w:rsid w:val="000851E9"/>
    <w:rsid w:val="00085568"/>
    <w:rsid w:val="000857E2"/>
    <w:rsid w:val="00085BBA"/>
    <w:rsid w:val="00085C74"/>
    <w:rsid w:val="00085CA7"/>
    <w:rsid w:val="00085D21"/>
    <w:rsid w:val="00085DB0"/>
    <w:rsid w:val="00085E04"/>
    <w:rsid w:val="00085FF2"/>
    <w:rsid w:val="00086019"/>
    <w:rsid w:val="0008661A"/>
    <w:rsid w:val="00086800"/>
    <w:rsid w:val="00086ADB"/>
    <w:rsid w:val="00086B42"/>
    <w:rsid w:val="000873B8"/>
    <w:rsid w:val="0008740C"/>
    <w:rsid w:val="00087455"/>
    <w:rsid w:val="00087913"/>
    <w:rsid w:val="00087AEB"/>
    <w:rsid w:val="00087BE9"/>
    <w:rsid w:val="00087C4F"/>
    <w:rsid w:val="00087DFA"/>
    <w:rsid w:val="000900D7"/>
    <w:rsid w:val="00090281"/>
    <w:rsid w:val="000902DC"/>
    <w:rsid w:val="0009054F"/>
    <w:rsid w:val="00090551"/>
    <w:rsid w:val="000906E4"/>
    <w:rsid w:val="00090863"/>
    <w:rsid w:val="00090A8A"/>
    <w:rsid w:val="000911AE"/>
    <w:rsid w:val="000912DC"/>
    <w:rsid w:val="00091696"/>
    <w:rsid w:val="000916C1"/>
    <w:rsid w:val="00091712"/>
    <w:rsid w:val="00091795"/>
    <w:rsid w:val="00091851"/>
    <w:rsid w:val="0009189E"/>
    <w:rsid w:val="00091A32"/>
    <w:rsid w:val="00091C80"/>
    <w:rsid w:val="00091D51"/>
    <w:rsid w:val="00091F60"/>
    <w:rsid w:val="00092146"/>
    <w:rsid w:val="0009229E"/>
    <w:rsid w:val="000926E1"/>
    <w:rsid w:val="00092AB3"/>
    <w:rsid w:val="00092BA1"/>
    <w:rsid w:val="00092C34"/>
    <w:rsid w:val="00092C64"/>
    <w:rsid w:val="00092CE4"/>
    <w:rsid w:val="00092F1B"/>
    <w:rsid w:val="000931C1"/>
    <w:rsid w:val="00093697"/>
    <w:rsid w:val="00093916"/>
    <w:rsid w:val="00093B64"/>
    <w:rsid w:val="00093D42"/>
    <w:rsid w:val="00093E3D"/>
    <w:rsid w:val="00094339"/>
    <w:rsid w:val="000943CB"/>
    <w:rsid w:val="000946F4"/>
    <w:rsid w:val="00094754"/>
    <w:rsid w:val="00094904"/>
    <w:rsid w:val="00094A16"/>
    <w:rsid w:val="00094CC3"/>
    <w:rsid w:val="00094DB5"/>
    <w:rsid w:val="00094DE6"/>
    <w:rsid w:val="00094EF0"/>
    <w:rsid w:val="00094F43"/>
    <w:rsid w:val="00094FC8"/>
    <w:rsid w:val="00095037"/>
    <w:rsid w:val="00095352"/>
    <w:rsid w:val="000959E0"/>
    <w:rsid w:val="00095B13"/>
    <w:rsid w:val="000961C1"/>
    <w:rsid w:val="000961D2"/>
    <w:rsid w:val="00096348"/>
    <w:rsid w:val="00096356"/>
    <w:rsid w:val="00096432"/>
    <w:rsid w:val="0009651C"/>
    <w:rsid w:val="0009652B"/>
    <w:rsid w:val="000965E5"/>
    <w:rsid w:val="00096753"/>
    <w:rsid w:val="00096B26"/>
    <w:rsid w:val="00096F2C"/>
    <w:rsid w:val="00097138"/>
    <w:rsid w:val="00097186"/>
    <w:rsid w:val="00097A8E"/>
    <w:rsid w:val="00097C99"/>
    <w:rsid w:val="00097E5F"/>
    <w:rsid w:val="000A00B0"/>
    <w:rsid w:val="000A017A"/>
    <w:rsid w:val="000A03C9"/>
    <w:rsid w:val="000A042D"/>
    <w:rsid w:val="000A0571"/>
    <w:rsid w:val="000A05E2"/>
    <w:rsid w:val="000A0623"/>
    <w:rsid w:val="000A0A0B"/>
    <w:rsid w:val="000A0C79"/>
    <w:rsid w:val="000A0F14"/>
    <w:rsid w:val="000A1182"/>
    <w:rsid w:val="000A125B"/>
    <w:rsid w:val="000A1441"/>
    <w:rsid w:val="000A1584"/>
    <w:rsid w:val="000A1A06"/>
    <w:rsid w:val="000A1A23"/>
    <w:rsid w:val="000A1B60"/>
    <w:rsid w:val="000A20C4"/>
    <w:rsid w:val="000A20DC"/>
    <w:rsid w:val="000A21B4"/>
    <w:rsid w:val="000A225B"/>
    <w:rsid w:val="000A2291"/>
    <w:rsid w:val="000A26C3"/>
    <w:rsid w:val="000A2735"/>
    <w:rsid w:val="000A2870"/>
    <w:rsid w:val="000A287C"/>
    <w:rsid w:val="000A2ACE"/>
    <w:rsid w:val="000A2B9B"/>
    <w:rsid w:val="000A2CC7"/>
    <w:rsid w:val="000A2D69"/>
    <w:rsid w:val="000A2E32"/>
    <w:rsid w:val="000A2ED6"/>
    <w:rsid w:val="000A2FCC"/>
    <w:rsid w:val="000A338C"/>
    <w:rsid w:val="000A34BD"/>
    <w:rsid w:val="000A34E3"/>
    <w:rsid w:val="000A3638"/>
    <w:rsid w:val="000A3780"/>
    <w:rsid w:val="000A3A6B"/>
    <w:rsid w:val="000A3A9C"/>
    <w:rsid w:val="000A3B3D"/>
    <w:rsid w:val="000A3CEB"/>
    <w:rsid w:val="000A3DF1"/>
    <w:rsid w:val="000A3E17"/>
    <w:rsid w:val="000A3EC9"/>
    <w:rsid w:val="000A3F88"/>
    <w:rsid w:val="000A4205"/>
    <w:rsid w:val="000A443F"/>
    <w:rsid w:val="000A48CA"/>
    <w:rsid w:val="000A4937"/>
    <w:rsid w:val="000A498F"/>
    <w:rsid w:val="000A4A19"/>
    <w:rsid w:val="000A4A9E"/>
    <w:rsid w:val="000A4D5A"/>
    <w:rsid w:val="000A5357"/>
    <w:rsid w:val="000A5399"/>
    <w:rsid w:val="000A5A8F"/>
    <w:rsid w:val="000A5B59"/>
    <w:rsid w:val="000A5D0B"/>
    <w:rsid w:val="000A5D79"/>
    <w:rsid w:val="000A5E74"/>
    <w:rsid w:val="000A5FE3"/>
    <w:rsid w:val="000A603E"/>
    <w:rsid w:val="000A615B"/>
    <w:rsid w:val="000A6351"/>
    <w:rsid w:val="000A63D6"/>
    <w:rsid w:val="000A6A21"/>
    <w:rsid w:val="000A6B9A"/>
    <w:rsid w:val="000A70DC"/>
    <w:rsid w:val="000A7322"/>
    <w:rsid w:val="000A77AB"/>
    <w:rsid w:val="000A77EE"/>
    <w:rsid w:val="000A7888"/>
    <w:rsid w:val="000A79D9"/>
    <w:rsid w:val="000A7B38"/>
    <w:rsid w:val="000A7B82"/>
    <w:rsid w:val="000A7CF2"/>
    <w:rsid w:val="000A7D77"/>
    <w:rsid w:val="000A7F5B"/>
    <w:rsid w:val="000A7FF1"/>
    <w:rsid w:val="000B0343"/>
    <w:rsid w:val="000B094F"/>
    <w:rsid w:val="000B09AC"/>
    <w:rsid w:val="000B0E53"/>
    <w:rsid w:val="000B107F"/>
    <w:rsid w:val="000B13D0"/>
    <w:rsid w:val="000B17AD"/>
    <w:rsid w:val="000B17E6"/>
    <w:rsid w:val="000B1DAF"/>
    <w:rsid w:val="000B208C"/>
    <w:rsid w:val="000B25E8"/>
    <w:rsid w:val="000B27C5"/>
    <w:rsid w:val="000B2889"/>
    <w:rsid w:val="000B2985"/>
    <w:rsid w:val="000B2B08"/>
    <w:rsid w:val="000B2B8A"/>
    <w:rsid w:val="000B2C88"/>
    <w:rsid w:val="000B2E6F"/>
    <w:rsid w:val="000B301F"/>
    <w:rsid w:val="000B3065"/>
    <w:rsid w:val="000B3140"/>
    <w:rsid w:val="000B3236"/>
    <w:rsid w:val="000B3342"/>
    <w:rsid w:val="000B3345"/>
    <w:rsid w:val="000B375C"/>
    <w:rsid w:val="000B3F0D"/>
    <w:rsid w:val="000B3F4E"/>
    <w:rsid w:val="000B424D"/>
    <w:rsid w:val="000B439F"/>
    <w:rsid w:val="000B44A0"/>
    <w:rsid w:val="000B4610"/>
    <w:rsid w:val="000B4656"/>
    <w:rsid w:val="000B4711"/>
    <w:rsid w:val="000B478B"/>
    <w:rsid w:val="000B47B9"/>
    <w:rsid w:val="000B4BAE"/>
    <w:rsid w:val="000B4CA8"/>
    <w:rsid w:val="000B5016"/>
    <w:rsid w:val="000B50CB"/>
    <w:rsid w:val="000B51FA"/>
    <w:rsid w:val="000B5905"/>
    <w:rsid w:val="000B5975"/>
    <w:rsid w:val="000B5C50"/>
    <w:rsid w:val="000B5D7F"/>
    <w:rsid w:val="000B6081"/>
    <w:rsid w:val="000B6583"/>
    <w:rsid w:val="000B6669"/>
    <w:rsid w:val="000B6838"/>
    <w:rsid w:val="000B68C0"/>
    <w:rsid w:val="000B68E1"/>
    <w:rsid w:val="000B6956"/>
    <w:rsid w:val="000B6ADF"/>
    <w:rsid w:val="000B6B3C"/>
    <w:rsid w:val="000B6D7C"/>
    <w:rsid w:val="000B6E2C"/>
    <w:rsid w:val="000B707C"/>
    <w:rsid w:val="000B7284"/>
    <w:rsid w:val="000B7520"/>
    <w:rsid w:val="000B76C5"/>
    <w:rsid w:val="000B7A10"/>
    <w:rsid w:val="000B7C48"/>
    <w:rsid w:val="000B7E08"/>
    <w:rsid w:val="000C056F"/>
    <w:rsid w:val="000C086D"/>
    <w:rsid w:val="000C08F4"/>
    <w:rsid w:val="000C096C"/>
    <w:rsid w:val="000C0A73"/>
    <w:rsid w:val="000C0DFC"/>
    <w:rsid w:val="000C0FE2"/>
    <w:rsid w:val="000C104D"/>
    <w:rsid w:val="000C115D"/>
    <w:rsid w:val="000C1481"/>
    <w:rsid w:val="000C1535"/>
    <w:rsid w:val="000C167D"/>
    <w:rsid w:val="000C182F"/>
    <w:rsid w:val="000C1A0E"/>
    <w:rsid w:val="000C1D16"/>
    <w:rsid w:val="000C1FAD"/>
    <w:rsid w:val="000C1FC5"/>
    <w:rsid w:val="000C201F"/>
    <w:rsid w:val="000C21B0"/>
    <w:rsid w:val="000C22E2"/>
    <w:rsid w:val="000C2396"/>
    <w:rsid w:val="000C2460"/>
    <w:rsid w:val="000C2496"/>
    <w:rsid w:val="000C2524"/>
    <w:rsid w:val="000C252B"/>
    <w:rsid w:val="000C278D"/>
    <w:rsid w:val="000C2B5D"/>
    <w:rsid w:val="000C2DB4"/>
    <w:rsid w:val="000C2F06"/>
    <w:rsid w:val="000C2F81"/>
    <w:rsid w:val="000C2FBD"/>
    <w:rsid w:val="000C2FF4"/>
    <w:rsid w:val="000C3097"/>
    <w:rsid w:val="000C39A4"/>
    <w:rsid w:val="000C3AD6"/>
    <w:rsid w:val="000C3B0C"/>
    <w:rsid w:val="000C3BA7"/>
    <w:rsid w:val="000C3D16"/>
    <w:rsid w:val="000C3D3B"/>
    <w:rsid w:val="000C422D"/>
    <w:rsid w:val="000C45E0"/>
    <w:rsid w:val="000C4B42"/>
    <w:rsid w:val="000C4BA3"/>
    <w:rsid w:val="000C4EC4"/>
    <w:rsid w:val="000C52F3"/>
    <w:rsid w:val="000C53B4"/>
    <w:rsid w:val="000C5512"/>
    <w:rsid w:val="000C55D1"/>
    <w:rsid w:val="000C58C8"/>
    <w:rsid w:val="000C5974"/>
    <w:rsid w:val="000C5D55"/>
    <w:rsid w:val="000C5D61"/>
    <w:rsid w:val="000C5D84"/>
    <w:rsid w:val="000C5F7A"/>
    <w:rsid w:val="000C5F91"/>
    <w:rsid w:val="000C6025"/>
    <w:rsid w:val="000C62CF"/>
    <w:rsid w:val="000C6417"/>
    <w:rsid w:val="000C659D"/>
    <w:rsid w:val="000C683F"/>
    <w:rsid w:val="000C68C9"/>
    <w:rsid w:val="000C6965"/>
    <w:rsid w:val="000C6DEB"/>
    <w:rsid w:val="000C7165"/>
    <w:rsid w:val="000C72D1"/>
    <w:rsid w:val="000C733D"/>
    <w:rsid w:val="000C7871"/>
    <w:rsid w:val="000C78D3"/>
    <w:rsid w:val="000C7FBF"/>
    <w:rsid w:val="000D000C"/>
    <w:rsid w:val="000D03EE"/>
    <w:rsid w:val="000D0565"/>
    <w:rsid w:val="000D0A03"/>
    <w:rsid w:val="000D0E02"/>
    <w:rsid w:val="000D0E4E"/>
    <w:rsid w:val="000D0EDA"/>
    <w:rsid w:val="000D0EED"/>
    <w:rsid w:val="000D113C"/>
    <w:rsid w:val="000D12D1"/>
    <w:rsid w:val="000D1307"/>
    <w:rsid w:val="000D135D"/>
    <w:rsid w:val="000D159A"/>
    <w:rsid w:val="000D16D5"/>
    <w:rsid w:val="000D203B"/>
    <w:rsid w:val="000D20AC"/>
    <w:rsid w:val="000D210F"/>
    <w:rsid w:val="000D22CC"/>
    <w:rsid w:val="000D2763"/>
    <w:rsid w:val="000D27D9"/>
    <w:rsid w:val="000D2AC1"/>
    <w:rsid w:val="000D2D2D"/>
    <w:rsid w:val="000D30EA"/>
    <w:rsid w:val="000D3571"/>
    <w:rsid w:val="000D36AE"/>
    <w:rsid w:val="000D38A1"/>
    <w:rsid w:val="000D38DD"/>
    <w:rsid w:val="000D3E2F"/>
    <w:rsid w:val="000D3F5E"/>
    <w:rsid w:val="000D4206"/>
    <w:rsid w:val="000D4AD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5FED"/>
    <w:rsid w:val="000D6312"/>
    <w:rsid w:val="000D64BD"/>
    <w:rsid w:val="000D6718"/>
    <w:rsid w:val="000D67D5"/>
    <w:rsid w:val="000D6A55"/>
    <w:rsid w:val="000D6BE9"/>
    <w:rsid w:val="000D6C0B"/>
    <w:rsid w:val="000D6E23"/>
    <w:rsid w:val="000D6EEE"/>
    <w:rsid w:val="000D6F8F"/>
    <w:rsid w:val="000D71E2"/>
    <w:rsid w:val="000D73A5"/>
    <w:rsid w:val="000D7699"/>
    <w:rsid w:val="000D7714"/>
    <w:rsid w:val="000D7B59"/>
    <w:rsid w:val="000D7C07"/>
    <w:rsid w:val="000D7CB4"/>
    <w:rsid w:val="000D7DB9"/>
    <w:rsid w:val="000E01F5"/>
    <w:rsid w:val="000E05FC"/>
    <w:rsid w:val="000E07D1"/>
    <w:rsid w:val="000E07D6"/>
    <w:rsid w:val="000E0D86"/>
    <w:rsid w:val="000E0E51"/>
    <w:rsid w:val="000E134C"/>
    <w:rsid w:val="000E1380"/>
    <w:rsid w:val="000E15CD"/>
    <w:rsid w:val="000E1626"/>
    <w:rsid w:val="000E182E"/>
    <w:rsid w:val="000E18DF"/>
    <w:rsid w:val="000E1985"/>
    <w:rsid w:val="000E199A"/>
    <w:rsid w:val="000E1C51"/>
    <w:rsid w:val="000E1F44"/>
    <w:rsid w:val="000E1F6D"/>
    <w:rsid w:val="000E206F"/>
    <w:rsid w:val="000E2079"/>
    <w:rsid w:val="000E224F"/>
    <w:rsid w:val="000E2288"/>
    <w:rsid w:val="000E2C7C"/>
    <w:rsid w:val="000E2F91"/>
    <w:rsid w:val="000E32CE"/>
    <w:rsid w:val="000E3469"/>
    <w:rsid w:val="000E3512"/>
    <w:rsid w:val="000E354C"/>
    <w:rsid w:val="000E3765"/>
    <w:rsid w:val="000E3AB6"/>
    <w:rsid w:val="000E3DBE"/>
    <w:rsid w:val="000E3F71"/>
    <w:rsid w:val="000E4791"/>
    <w:rsid w:val="000E48E7"/>
    <w:rsid w:val="000E4984"/>
    <w:rsid w:val="000E4A08"/>
    <w:rsid w:val="000E4DB6"/>
    <w:rsid w:val="000E4E01"/>
    <w:rsid w:val="000E4F23"/>
    <w:rsid w:val="000E50F5"/>
    <w:rsid w:val="000E52A2"/>
    <w:rsid w:val="000E5514"/>
    <w:rsid w:val="000E565C"/>
    <w:rsid w:val="000E56CB"/>
    <w:rsid w:val="000E56D0"/>
    <w:rsid w:val="000E56FE"/>
    <w:rsid w:val="000E581B"/>
    <w:rsid w:val="000E58A5"/>
    <w:rsid w:val="000E59A0"/>
    <w:rsid w:val="000E6216"/>
    <w:rsid w:val="000E6285"/>
    <w:rsid w:val="000E67E0"/>
    <w:rsid w:val="000E6B21"/>
    <w:rsid w:val="000E6B61"/>
    <w:rsid w:val="000E6DD1"/>
    <w:rsid w:val="000E71CD"/>
    <w:rsid w:val="000E762C"/>
    <w:rsid w:val="000E76F9"/>
    <w:rsid w:val="000E784F"/>
    <w:rsid w:val="000E7937"/>
    <w:rsid w:val="000E793E"/>
    <w:rsid w:val="000E7A84"/>
    <w:rsid w:val="000F009D"/>
    <w:rsid w:val="000F01E1"/>
    <w:rsid w:val="000F06D8"/>
    <w:rsid w:val="000F06E1"/>
    <w:rsid w:val="000F082E"/>
    <w:rsid w:val="000F0885"/>
    <w:rsid w:val="000F0BFF"/>
    <w:rsid w:val="000F0F31"/>
    <w:rsid w:val="000F0F80"/>
    <w:rsid w:val="000F0F9D"/>
    <w:rsid w:val="000F15BC"/>
    <w:rsid w:val="000F17B3"/>
    <w:rsid w:val="000F180A"/>
    <w:rsid w:val="000F19CC"/>
    <w:rsid w:val="000F19D7"/>
    <w:rsid w:val="000F1C92"/>
    <w:rsid w:val="000F20A7"/>
    <w:rsid w:val="000F212A"/>
    <w:rsid w:val="000F24C6"/>
    <w:rsid w:val="000F2604"/>
    <w:rsid w:val="000F275B"/>
    <w:rsid w:val="000F2C25"/>
    <w:rsid w:val="000F2C7D"/>
    <w:rsid w:val="000F2EEE"/>
    <w:rsid w:val="000F3292"/>
    <w:rsid w:val="000F3697"/>
    <w:rsid w:val="000F36A9"/>
    <w:rsid w:val="000F379A"/>
    <w:rsid w:val="000F37D6"/>
    <w:rsid w:val="000F3A64"/>
    <w:rsid w:val="000F3DBB"/>
    <w:rsid w:val="000F3F47"/>
    <w:rsid w:val="000F4015"/>
    <w:rsid w:val="000F42C8"/>
    <w:rsid w:val="000F4433"/>
    <w:rsid w:val="000F4497"/>
    <w:rsid w:val="000F4652"/>
    <w:rsid w:val="000F4C20"/>
    <w:rsid w:val="000F4E03"/>
    <w:rsid w:val="000F4E6E"/>
    <w:rsid w:val="000F4F34"/>
    <w:rsid w:val="000F5046"/>
    <w:rsid w:val="000F5252"/>
    <w:rsid w:val="000F5BD9"/>
    <w:rsid w:val="000F5C1C"/>
    <w:rsid w:val="000F5E4F"/>
    <w:rsid w:val="000F5E83"/>
    <w:rsid w:val="000F6690"/>
    <w:rsid w:val="000F6726"/>
    <w:rsid w:val="000F6D57"/>
    <w:rsid w:val="000F6EAD"/>
    <w:rsid w:val="000F707B"/>
    <w:rsid w:val="000F7391"/>
    <w:rsid w:val="000F745B"/>
    <w:rsid w:val="000F747F"/>
    <w:rsid w:val="000F762C"/>
    <w:rsid w:val="000F7F58"/>
    <w:rsid w:val="00100128"/>
    <w:rsid w:val="00100186"/>
    <w:rsid w:val="0010080C"/>
    <w:rsid w:val="001009D1"/>
    <w:rsid w:val="00100BC7"/>
    <w:rsid w:val="00100D41"/>
    <w:rsid w:val="00100E3F"/>
    <w:rsid w:val="00100F73"/>
    <w:rsid w:val="00100FF3"/>
    <w:rsid w:val="00101586"/>
    <w:rsid w:val="00101BD7"/>
    <w:rsid w:val="00101C5E"/>
    <w:rsid w:val="001024D1"/>
    <w:rsid w:val="00102572"/>
    <w:rsid w:val="001026CA"/>
    <w:rsid w:val="00102A0F"/>
    <w:rsid w:val="00102D51"/>
    <w:rsid w:val="00102EC1"/>
    <w:rsid w:val="00103232"/>
    <w:rsid w:val="00103300"/>
    <w:rsid w:val="00103E1D"/>
    <w:rsid w:val="00103EE9"/>
    <w:rsid w:val="001040F8"/>
    <w:rsid w:val="00104377"/>
    <w:rsid w:val="001043C2"/>
    <w:rsid w:val="001043E1"/>
    <w:rsid w:val="001044D2"/>
    <w:rsid w:val="00104B9D"/>
    <w:rsid w:val="00104CA6"/>
    <w:rsid w:val="00104CA9"/>
    <w:rsid w:val="00104D1F"/>
    <w:rsid w:val="00104D5C"/>
    <w:rsid w:val="0010505A"/>
    <w:rsid w:val="00105469"/>
    <w:rsid w:val="00105C17"/>
    <w:rsid w:val="00105CC7"/>
    <w:rsid w:val="00105D40"/>
    <w:rsid w:val="00105E1A"/>
    <w:rsid w:val="001061B1"/>
    <w:rsid w:val="00106539"/>
    <w:rsid w:val="00106653"/>
    <w:rsid w:val="00106655"/>
    <w:rsid w:val="00106839"/>
    <w:rsid w:val="001068A1"/>
    <w:rsid w:val="001068E1"/>
    <w:rsid w:val="00106A25"/>
    <w:rsid w:val="00106A88"/>
    <w:rsid w:val="00106BC0"/>
    <w:rsid w:val="00106EFD"/>
    <w:rsid w:val="00107158"/>
    <w:rsid w:val="0010732C"/>
    <w:rsid w:val="00107382"/>
    <w:rsid w:val="0010759A"/>
    <w:rsid w:val="00107779"/>
    <w:rsid w:val="001078C2"/>
    <w:rsid w:val="001079D6"/>
    <w:rsid w:val="00107B77"/>
    <w:rsid w:val="00107B79"/>
    <w:rsid w:val="00107DA9"/>
    <w:rsid w:val="00107E1C"/>
    <w:rsid w:val="00107F56"/>
    <w:rsid w:val="00110156"/>
    <w:rsid w:val="001101B3"/>
    <w:rsid w:val="001101E2"/>
    <w:rsid w:val="00110243"/>
    <w:rsid w:val="001104C2"/>
    <w:rsid w:val="00110538"/>
    <w:rsid w:val="00110664"/>
    <w:rsid w:val="00110A1C"/>
    <w:rsid w:val="00110DAF"/>
    <w:rsid w:val="001110B5"/>
    <w:rsid w:val="001112C4"/>
    <w:rsid w:val="0011130B"/>
    <w:rsid w:val="0011140B"/>
    <w:rsid w:val="00111444"/>
    <w:rsid w:val="00111723"/>
    <w:rsid w:val="001117AA"/>
    <w:rsid w:val="00111887"/>
    <w:rsid w:val="00111B31"/>
    <w:rsid w:val="00111CE4"/>
    <w:rsid w:val="00111D03"/>
    <w:rsid w:val="00111D47"/>
    <w:rsid w:val="00111EC3"/>
    <w:rsid w:val="00112085"/>
    <w:rsid w:val="001121AE"/>
    <w:rsid w:val="0011272B"/>
    <w:rsid w:val="0011278D"/>
    <w:rsid w:val="00112928"/>
    <w:rsid w:val="001129B5"/>
    <w:rsid w:val="00112E06"/>
    <w:rsid w:val="00113333"/>
    <w:rsid w:val="00113CC0"/>
    <w:rsid w:val="00113D4D"/>
    <w:rsid w:val="001141E3"/>
    <w:rsid w:val="001144DF"/>
    <w:rsid w:val="001145E5"/>
    <w:rsid w:val="00114672"/>
    <w:rsid w:val="001149FE"/>
    <w:rsid w:val="00114E0C"/>
    <w:rsid w:val="001150A4"/>
    <w:rsid w:val="001150B4"/>
    <w:rsid w:val="00115263"/>
    <w:rsid w:val="0011557B"/>
    <w:rsid w:val="001157F4"/>
    <w:rsid w:val="00116056"/>
    <w:rsid w:val="001161E5"/>
    <w:rsid w:val="00116339"/>
    <w:rsid w:val="001163DF"/>
    <w:rsid w:val="001164E3"/>
    <w:rsid w:val="0011665B"/>
    <w:rsid w:val="00116711"/>
    <w:rsid w:val="00116806"/>
    <w:rsid w:val="00116DF6"/>
    <w:rsid w:val="00116EEF"/>
    <w:rsid w:val="00116F23"/>
    <w:rsid w:val="00116F96"/>
    <w:rsid w:val="00116FA9"/>
    <w:rsid w:val="00116FC4"/>
    <w:rsid w:val="001174C6"/>
    <w:rsid w:val="00117614"/>
    <w:rsid w:val="0011796F"/>
    <w:rsid w:val="001179E1"/>
    <w:rsid w:val="00117C85"/>
    <w:rsid w:val="00117F79"/>
    <w:rsid w:val="0012005A"/>
    <w:rsid w:val="00120313"/>
    <w:rsid w:val="00120506"/>
    <w:rsid w:val="0012068F"/>
    <w:rsid w:val="001206A4"/>
    <w:rsid w:val="0012075E"/>
    <w:rsid w:val="001207CA"/>
    <w:rsid w:val="00120B13"/>
    <w:rsid w:val="00121019"/>
    <w:rsid w:val="00121049"/>
    <w:rsid w:val="00121082"/>
    <w:rsid w:val="00121282"/>
    <w:rsid w:val="00121430"/>
    <w:rsid w:val="00121808"/>
    <w:rsid w:val="00121882"/>
    <w:rsid w:val="00121C3F"/>
    <w:rsid w:val="00121E47"/>
    <w:rsid w:val="00122457"/>
    <w:rsid w:val="00122560"/>
    <w:rsid w:val="00122B06"/>
    <w:rsid w:val="00123538"/>
    <w:rsid w:val="001235B7"/>
    <w:rsid w:val="001238BF"/>
    <w:rsid w:val="00123962"/>
    <w:rsid w:val="00123B59"/>
    <w:rsid w:val="00123BFD"/>
    <w:rsid w:val="00123C05"/>
    <w:rsid w:val="00123E19"/>
    <w:rsid w:val="00123E24"/>
    <w:rsid w:val="00124760"/>
    <w:rsid w:val="001247AF"/>
    <w:rsid w:val="001248BE"/>
    <w:rsid w:val="00124A01"/>
    <w:rsid w:val="00124CDA"/>
    <w:rsid w:val="00124D84"/>
    <w:rsid w:val="001250DD"/>
    <w:rsid w:val="001250E6"/>
    <w:rsid w:val="0012552F"/>
    <w:rsid w:val="0012559F"/>
    <w:rsid w:val="00125660"/>
    <w:rsid w:val="00125733"/>
    <w:rsid w:val="00125765"/>
    <w:rsid w:val="00125B70"/>
    <w:rsid w:val="001260D0"/>
    <w:rsid w:val="0012635E"/>
    <w:rsid w:val="001263AA"/>
    <w:rsid w:val="00126487"/>
    <w:rsid w:val="00126AA1"/>
    <w:rsid w:val="001272EE"/>
    <w:rsid w:val="00127325"/>
    <w:rsid w:val="001278A5"/>
    <w:rsid w:val="001278B2"/>
    <w:rsid w:val="00127974"/>
    <w:rsid w:val="00127CCF"/>
    <w:rsid w:val="00127D2B"/>
    <w:rsid w:val="00127F8B"/>
    <w:rsid w:val="00127FA5"/>
    <w:rsid w:val="001301F5"/>
    <w:rsid w:val="00130281"/>
    <w:rsid w:val="001306D1"/>
    <w:rsid w:val="00130779"/>
    <w:rsid w:val="001307A1"/>
    <w:rsid w:val="001308EC"/>
    <w:rsid w:val="00130BDF"/>
    <w:rsid w:val="00130C83"/>
    <w:rsid w:val="001310DC"/>
    <w:rsid w:val="00131165"/>
    <w:rsid w:val="001311B4"/>
    <w:rsid w:val="0013139A"/>
    <w:rsid w:val="0013156E"/>
    <w:rsid w:val="00131612"/>
    <w:rsid w:val="001317BE"/>
    <w:rsid w:val="0013181D"/>
    <w:rsid w:val="00131920"/>
    <w:rsid w:val="00131A77"/>
    <w:rsid w:val="00131B24"/>
    <w:rsid w:val="00131F2C"/>
    <w:rsid w:val="00131FD0"/>
    <w:rsid w:val="001321D3"/>
    <w:rsid w:val="001323B6"/>
    <w:rsid w:val="00132936"/>
    <w:rsid w:val="00132AD2"/>
    <w:rsid w:val="00132D48"/>
    <w:rsid w:val="00132E38"/>
    <w:rsid w:val="0013327A"/>
    <w:rsid w:val="001332BA"/>
    <w:rsid w:val="001334F5"/>
    <w:rsid w:val="00133599"/>
    <w:rsid w:val="001337C3"/>
    <w:rsid w:val="00133815"/>
    <w:rsid w:val="00133B3E"/>
    <w:rsid w:val="00133BE1"/>
    <w:rsid w:val="00133BF7"/>
    <w:rsid w:val="00133C2F"/>
    <w:rsid w:val="00133D9F"/>
    <w:rsid w:val="00133DB1"/>
    <w:rsid w:val="00133FE2"/>
    <w:rsid w:val="0013415A"/>
    <w:rsid w:val="0013446C"/>
    <w:rsid w:val="0013454B"/>
    <w:rsid w:val="001345A2"/>
    <w:rsid w:val="001346DE"/>
    <w:rsid w:val="00134939"/>
    <w:rsid w:val="001349B6"/>
    <w:rsid w:val="00134B88"/>
    <w:rsid w:val="00134D19"/>
    <w:rsid w:val="00134D43"/>
    <w:rsid w:val="00135840"/>
    <w:rsid w:val="0013585F"/>
    <w:rsid w:val="00135B16"/>
    <w:rsid w:val="00135B1C"/>
    <w:rsid w:val="00135C0A"/>
    <w:rsid w:val="00135C7A"/>
    <w:rsid w:val="00136167"/>
    <w:rsid w:val="00136333"/>
    <w:rsid w:val="001365EE"/>
    <w:rsid w:val="001367A0"/>
    <w:rsid w:val="0013682F"/>
    <w:rsid w:val="0013685A"/>
    <w:rsid w:val="0013698B"/>
    <w:rsid w:val="00136A23"/>
    <w:rsid w:val="00136B99"/>
    <w:rsid w:val="00136C51"/>
    <w:rsid w:val="00136DA1"/>
    <w:rsid w:val="00137288"/>
    <w:rsid w:val="00137BA4"/>
    <w:rsid w:val="00137E9B"/>
    <w:rsid w:val="00137FE1"/>
    <w:rsid w:val="00140074"/>
    <w:rsid w:val="001400BB"/>
    <w:rsid w:val="001400F0"/>
    <w:rsid w:val="00140327"/>
    <w:rsid w:val="0014063E"/>
    <w:rsid w:val="00140833"/>
    <w:rsid w:val="0014087D"/>
    <w:rsid w:val="00140935"/>
    <w:rsid w:val="0014095C"/>
    <w:rsid w:val="00140A21"/>
    <w:rsid w:val="00140E5C"/>
    <w:rsid w:val="00140F59"/>
    <w:rsid w:val="00140F60"/>
    <w:rsid w:val="00140F74"/>
    <w:rsid w:val="00140FBE"/>
    <w:rsid w:val="0014106D"/>
    <w:rsid w:val="00141115"/>
    <w:rsid w:val="00141158"/>
    <w:rsid w:val="00141191"/>
    <w:rsid w:val="0014159C"/>
    <w:rsid w:val="00141A48"/>
    <w:rsid w:val="00141ADC"/>
    <w:rsid w:val="00141B23"/>
    <w:rsid w:val="00141D0D"/>
    <w:rsid w:val="00142246"/>
    <w:rsid w:val="00142301"/>
    <w:rsid w:val="00142423"/>
    <w:rsid w:val="00142665"/>
    <w:rsid w:val="001428D5"/>
    <w:rsid w:val="00142EDD"/>
    <w:rsid w:val="001431EE"/>
    <w:rsid w:val="00143279"/>
    <w:rsid w:val="00143478"/>
    <w:rsid w:val="0014384A"/>
    <w:rsid w:val="001438A6"/>
    <w:rsid w:val="00143FA4"/>
    <w:rsid w:val="0014450F"/>
    <w:rsid w:val="00144518"/>
    <w:rsid w:val="0014485A"/>
    <w:rsid w:val="0014496A"/>
    <w:rsid w:val="00144BE4"/>
    <w:rsid w:val="00144CE8"/>
    <w:rsid w:val="00144D8F"/>
    <w:rsid w:val="001456F1"/>
    <w:rsid w:val="001457D8"/>
    <w:rsid w:val="001458C4"/>
    <w:rsid w:val="00145C74"/>
    <w:rsid w:val="00145D38"/>
    <w:rsid w:val="00145E06"/>
    <w:rsid w:val="001462E9"/>
    <w:rsid w:val="0014630C"/>
    <w:rsid w:val="001463F9"/>
    <w:rsid w:val="00146E32"/>
    <w:rsid w:val="00147522"/>
    <w:rsid w:val="0014759C"/>
    <w:rsid w:val="001478BB"/>
    <w:rsid w:val="001479FB"/>
    <w:rsid w:val="00147B13"/>
    <w:rsid w:val="00147C46"/>
    <w:rsid w:val="00147CF5"/>
    <w:rsid w:val="00147E60"/>
    <w:rsid w:val="00150131"/>
    <w:rsid w:val="001503C9"/>
    <w:rsid w:val="0015085B"/>
    <w:rsid w:val="00150900"/>
    <w:rsid w:val="001509AC"/>
    <w:rsid w:val="00150ABB"/>
    <w:rsid w:val="00151039"/>
    <w:rsid w:val="00151241"/>
    <w:rsid w:val="00151619"/>
    <w:rsid w:val="001516E7"/>
    <w:rsid w:val="001521DF"/>
    <w:rsid w:val="00152835"/>
    <w:rsid w:val="00152ACB"/>
    <w:rsid w:val="00152C5D"/>
    <w:rsid w:val="0015354B"/>
    <w:rsid w:val="00153A39"/>
    <w:rsid w:val="00154595"/>
    <w:rsid w:val="00155258"/>
    <w:rsid w:val="00155342"/>
    <w:rsid w:val="001554E7"/>
    <w:rsid w:val="0015555F"/>
    <w:rsid w:val="001557F5"/>
    <w:rsid w:val="00155927"/>
    <w:rsid w:val="001559FA"/>
    <w:rsid w:val="00155BDF"/>
    <w:rsid w:val="00155C27"/>
    <w:rsid w:val="0015633D"/>
    <w:rsid w:val="00156374"/>
    <w:rsid w:val="001564B1"/>
    <w:rsid w:val="001566C8"/>
    <w:rsid w:val="00156BD8"/>
    <w:rsid w:val="00156D07"/>
    <w:rsid w:val="00156E2F"/>
    <w:rsid w:val="00156EC6"/>
    <w:rsid w:val="00156F94"/>
    <w:rsid w:val="00157026"/>
    <w:rsid w:val="00157285"/>
    <w:rsid w:val="00157459"/>
    <w:rsid w:val="00157478"/>
    <w:rsid w:val="0015755B"/>
    <w:rsid w:val="001576E1"/>
    <w:rsid w:val="001576F5"/>
    <w:rsid w:val="001577D8"/>
    <w:rsid w:val="0015780B"/>
    <w:rsid w:val="00157A07"/>
    <w:rsid w:val="00157B75"/>
    <w:rsid w:val="00157D0A"/>
    <w:rsid w:val="00157E91"/>
    <w:rsid w:val="00157F26"/>
    <w:rsid w:val="00157FC3"/>
    <w:rsid w:val="00160279"/>
    <w:rsid w:val="00160739"/>
    <w:rsid w:val="001608E0"/>
    <w:rsid w:val="00160AFF"/>
    <w:rsid w:val="00160B79"/>
    <w:rsid w:val="00161189"/>
    <w:rsid w:val="00161394"/>
    <w:rsid w:val="0016182E"/>
    <w:rsid w:val="00161ACE"/>
    <w:rsid w:val="00161BDF"/>
    <w:rsid w:val="00161D47"/>
    <w:rsid w:val="00161F1D"/>
    <w:rsid w:val="0016264C"/>
    <w:rsid w:val="0016271E"/>
    <w:rsid w:val="00162734"/>
    <w:rsid w:val="00162B63"/>
    <w:rsid w:val="00162D7A"/>
    <w:rsid w:val="00163046"/>
    <w:rsid w:val="00163075"/>
    <w:rsid w:val="00163204"/>
    <w:rsid w:val="00163566"/>
    <w:rsid w:val="001636E0"/>
    <w:rsid w:val="00163C5F"/>
    <w:rsid w:val="00163F45"/>
    <w:rsid w:val="00164757"/>
    <w:rsid w:val="00164DAB"/>
    <w:rsid w:val="0016505E"/>
    <w:rsid w:val="001651F9"/>
    <w:rsid w:val="00165261"/>
    <w:rsid w:val="00165286"/>
    <w:rsid w:val="0016541D"/>
    <w:rsid w:val="0016590D"/>
    <w:rsid w:val="00165AC3"/>
    <w:rsid w:val="00165BBB"/>
    <w:rsid w:val="00166005"/>
    <w:rsid w:val="00166073"/>
    <w:rsid w:val="0016613D"/>
    <w:rsid w:val="0016613F"/>
    <w:rsid w:val="00166215"/>
    <w:rsid w:val="00166591"/>
    <w:rsid w:val="00166752"/>
    <w:rsid w:val="001668D3"/>
    <w:rsid w:val="00166971"/>
    <w:rsid w:val="00166C59"/>
    <w:rsid w:val="00166DFD"/>
    <w:rsid w:val="00166DFE"/>
    <w:rsid w:val="001672D4"/>
    <w:rsid w:val="0016759A"/>
    <w:rsid w:val="0016767A"/>
    <w:rsid w:val="00167942"/>
    <w:rsid w:val="00167AB7"/>
    <w:rsid w:val="00167B3D"/>
    <w:rsid w:val="001704CF"/>
    <w:rsid w:val="0017068C"/>
    <w:rsid w:val="00170C5C"/>
    <w:rsid w:val="001710C3"/>
    <w:rsid w:val="00171143"/>
    <w:rsid w:val="0017148A"/>
    <w:rsid w:val="0017158D"/>
    <w:rsid w:val="001715BF"/>
    <w:rsid w:val="001716D6"/>
    <w:rsid w:val="001717C0"/>
    <w:rsid w:val="00171841"/>
    <w:rsid w:val="001719F1"/>
    <w:rsid w:val="00171AE1"/>
    <w:rsid w:val="00171BA4"/>
    <w:rsid w:val="00172087"/>
    <w:rsid w:val="0017211C"/>
    <w:rsid w:val="00172175"/>
    <w:rsid w:val="001721A2"/>
    <w:rsid w:val="00172864"/>
    <w:rsid w:val="0017289E"/>
    <w:rsid w:val="001728BF"/>
    <w:rsid w:val="00172B82"/>
    <w:rsid w:val="00172C1B"/>
    <w:rsid w:val="00172C76"/>
    <w:rsid w:val="00172CDF"/>
    <w:rsid w:val="00172E6F"/>
    <w:rsid w:val="00172EFA"/>
    <w:rsid w:val="00172F83"/>
    <w:rsid w:val="00172F99"/>
    <w:rsid w:val="00173181"/>
    <w:rsid w:val="001731EB"/>
    <w:rsid w:val="00173316"/>
    <w:rsid w:val="00173343"/>
    <w:rsid w:val="00173590"/>
    <w:rsid w:val="00173608"/>
    <w:rsid w:val="00173A68"/>
    <w:rsid w:val="00173AD9"/>
    <w:rsid w:val="00173BCE"/>
    <w:rsid w:val="00173E85"/>
    <w:rsid w:val="00174206"/>
    <w:rsid w:val="0017429C"/>
    <w:rsid w:val="00174386"/>
    <w:rsid w:val="001745EC"/>
    <w:rsid w:val="001747B7"/>
    <w:rsid w:val="00174AFB"/>
    <w:rsid w:val="00174B29"/>
    <w:rsid w:val="00174CE9"/>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BD6"/>
    <w:rsid w:val="00176DA5"/>
    <w:rsid w:val="00176F42"/>
    <w:rsid w:val="00177069"/>
    <w:rsid w:val="001770B8"/>
    <w:rsid w:val="001774EB"/>
    <w:rsid w:val="00177999"/>
    <w:rsid w:val="00177B94"/>
    <w:rsid w:val="00177DB2"/>
    <w:rsid w:val="00177F4C"/>
    <w:rsid w:val="00177FC1"/>
    <w:rsid w:val="00180189"/>
    <w:rsid w:val="001805C7"/>
    <w:rsid w:val="00180634"/>
    <w:rsid w:val="0018074C"/>
    <w:rsid w:val="00180793"/>
    <w:rsid w:val="001808EA"/>
    <w:rsid w:val="0018098E"/>
    <w:rsid w:val="0018107D"/>
    <w:rsid w:val="0018136C"/>
    <w:rsid w:val="001814C7"/>
    <w:rsid w:val="0018156A"/>
    <w:rsid w:val="001815A2"/>
    <w:rsid w:val="00181E0C"/>
    <w:rsid w:val="00181E81"/>
    <w:rsid w:val="00181FC1"/>
    <w:rsid w:val="00182121"/>
    <w:rsid w:val="00182183"/>
    <w:rsid w:val="00182342"/>
    <w:rsid w:val="001823AA"/>
    <w:rsid w:val="00182452"/>
    <w:rsid w:val="00182900"/>
    <w:rsid w:val="00182C7D"/>
    <w:rsid w:val="00183034"/>
    <w:rsid w:val="001830EA"/>
    <w:rsid w:val="001830F7"/>
    <w:rsid w:val="0018325B"/>
    <w:rsid w:val="001832D2"/>
    <w:rsid w:val="0018339C"/>
    <w:rsid w:val="00183418"/>
    <w:rsid w:val="0018359C"/>
    <w:rsid w:val="001837DF"/>
    <w:rsid w:val="00183DA4"/>
    <w:rsid w:val="00183EE6"/>
    <w:rsid w:val="001841F2"/>
    <w:rsid w:val="001842DF"/>
    <w:rsid w:val="0018437C"/>
    <w:rsid w:val="00184940"/>
    <w:rsid w:val="00184A77"/>
    <w:rsid w:val="00185280"/>
    <w:rsid w:val="0018531B"/>
    <w:rsid w:val="0018587E"/>
    <w:rsid w:val="0018588A"/>
    <w:rsid w:val="00185A59"/>
    <w:rsid w:val="00185EAA"/>
    <w:rsid w:val="00185FA5"/>
    <w:rsid w:val="00186083"/>
    <w:rsid w:val="0018652C"/>
    <w:rsid w:val="001865DE"/>
    <w:rsid w:val="001867BC"/>
    <w:rsid w:val="00186A53"/>
    <w:rsid w:val="00186C70"/>
    <w:rsid w:val="00186DCF"/>
    <w:rsid w:val="00186E32"/>
    <w:rsid w:val="00186F91"/>
    <w:rsid w:val="00186FAE"/>
    <w:rsid w:val="00187003"/>
    <w:rsid w:val="00187223"/>
    <w:rsid w:val="00187252"/>
    <w:rsid w:val="001873F6"/>
    <w:rsid w:val="001874F3"/>
    <w:rsid w:val="00187514"/>
    <w:rsid w:val="001875D7"/>
    <w:rsid w:val="00187616"/>
    <w:rsid w:val="00187B1B"/>
    <w:rsid w:val="00187D2D"/>
    <w:rsid w:val="00187ECE"/>
    <w:rsid w:val="00187FCE"/>
    <w:rsid w:val="00190234"/>
    <w:rsid w:val="001902B6"/>
    <w:rsid w:val="0019047D"/>
    <w:rsid w:val="0019078D"/>
    <w:rsid w:val="0019099D"/>
    <w:rsid w:val="00190B28"/>
    <w:rsid w:val="00190BDB"/>
    <w:rsid w:val="00190CD6"/>
    <w:rsid w:val="00190D3E"/>
    <w:rsid w:val="0019115F"/>
    <w:rsid w:val="0019125D"/>
    <w:rsid w:val="00191305"/>
    <w:rsid w:val="0019133A"/>
    <w:rsid w:val="0019190C"/>
    <w:rsid w:val="0019191F"/>
    <w:rsid w:val="00191C30"/>
    <w:rsid w:val="00191C91"/>
    <w:rsid w:val="00192345"/>
    <w:rsid w:val="0019238F"/>
    <w:rsid w:val="001923AA"/>
    <w:rsid w:val="0019241D"/>
    <w:rsid w:val="0019245F"/>
    <w:rsid w:val="00192766"/>
    <w:rsid w:val="00192D6B"/>
    <w:rsid w:val="00192DD9"/>
    <w:rsid w:val="00192DE8"/>
    <w:rsid w:val="001931A8"/>
    <w:rsid w:val="001938D7"/>
    <w:rsid w:val="00193A11"/>
    <w:rsid w:val="00193A6A"/>
    <w:rsid w:val="00193C06"/>
    <w:rsid w:val="00194050"/>
    <w:rsid w:val="00194081"/>
    <w:rsid w:val="00194097"/>
    <w:rsid w:val="0019410F"/>
    <w:rsid w:val="00194339"/>
    <w:rsid w:val="001945E2"/>
    <w:rsid w:val="0019462A"/>
    <w:rsid w:val="001947A8"/>
    <w:rsid w:val="00194848"/>
    <w:rsid w:val="00194DB4"/>
    <w:rsid w:val="00194E7A"/>
    <w:rsid w:val="00194F13"/>
    <w:rsid w:val="00194F2D"/>
    <w:rsid w:val="00195031"/>
    <w:rsid w:val="00195172"/>
    <w:rsid w:val="00195346"/>
    <w:rsid w:val="001954CF"/>
    <w:rsid w:val="00195553"/>
    <w:rsid w:val="0019564D"/>
    <w:rsid w:val="001958EA"/>
    <w:rsid w:val="00195977"/>
    <w:rsid w:val="00195AFF"/>
    <w:rsid w:val="00195B04"/>
    <w:rsid w:val="00195E0E"/>
    <w:rsid w:val="00195F31"/>
    <w:rsid w:val="00196056"/>
    <w:rsid w:val="00196163"/>
    <w:rsid w:val="001965B4"/>
    <w:rsid w:val="00196633"/>
    <w:rsid w:val="00196AF9"/>
    <w:rsid w:val="00197046"/>
    <w:rsid w:val="001971F4"/>
    <w:rsid w:val="00197806"/>
    <w:rsid w:val="0019788B"/>
    <w:rsid w:val="00197AEC"/>
    <w:rsid w:val="00197E31"/>
    <w:rsid w:val="001A00C0"/>
    <w:rsid w:val="001A020F"/>
    <w:rsid w:val="001A07CC"/>
    <w:rsid w:val="001A086E"/>
    <w:rsid w:val="001A0E39"/>
    <w:rsid w:val="001A0E65"/>
    <w:rsid w:val="001A0E89"/>
    <w:rsid w:val="001A0FFC"/>
    <w:rsid w:val="001A1087"/>
    <w:rsid w:val="001A14D4"/>
    <w:rsid w:val="001A180D"/>
    <w:rsid w:val="001A1BAC"/>
    <w:rsid w:val="001A1D96"/>
    <w:rsid w:val="001A1E57"/>
    <w:rsid w:val="001A23CE"/>
    <w:rsid w:val="001A25EF"/>
    <w:rsid w:val="001A26DF"/>
    <w:rsid w:val="001A2A0E"/>
    <w:rsid w:val="001A2C89"/>
    <w:rsid w:val="001A2DE4"/>
    <w:rsid w:val="001A3522"/>
    <w:rsid w:val="001A3579"/>
    <w:rsid w:val="001A3634"/>
    <w:rsid w:val="001A3768"/>
    <w:rsid w:val="001A3797"/>
    <w:rsid w:val="001A384C"/>
    <w:rsid w:val="001A40AC"/>
    <w:rsid w:val="001A414B"/>
    <w:rsid w:val="001A4398"/>
    <w:rsid w:val="001A4972"/>
    <w:rsid w:val="001A4E3C"/>
    <w:rsid w:val="001A506E"/>
    <w:rsid w:val="001A50D0"/>
    <w:rsid w:val="001A5222"/>
    <w:rsid w:val="001A5531"/>
    <w:rsid w:val="001A56D9"/>
    <w:rsid w:val="001A5946"/>
    <w:rsid w:val="001A5B63"/>
    <w:rsid w:val="001A5C69"/>
    <w:rsid w:val="001A5E6D"/>
    <w:rsid w:val="001A6065"/>
    <w:rsid w:val="001A6552"/>
    <w:rsid w:val="001A6586"/>
    <w:rsid w:val="001A6607"/>
    <w:rsid w:val="001A673E"/>
    <w:rsid w:val="001A67B2"/>
    <w:rsid w:val="001A6D82"/>
    <w:rsid w:val="001A74AF"/>
    <w:rsid w:val="001A7724"/>
    <w:rsid w:val="001A7763"/>
    <w:rsid w:val="001A78F6"/>
    <w:rsid w:val="001A79C8"/>
    <w:rsid w:val="001A7D26"/>
    <w:rsid w:val="001A7F0A"/>
    <w:rsid w:val="001B02F0"/>
    <w:rsid w:val="001B0B46"/>
    <w:rsid w:val="001B0F40"/>
    <w:rsid w:val="001B1069"/>
    <w:rsid w:val="001B11A7"/>
    <w:rsid w:val="001B135B"/>
    <w:rsid w:val="001B1405"/>
    <w:rsid w:val="001B1407"/>
    <w:rsid w:val="001B1537"/>
    <w:rsid w:val="001B195A"/>
    <w:rsid w:val="001B1CCB"/>
    <w:rsid w:val="001B1E24"/>
    <w:rsid w:val="001B22D1"/>
    <w:rsid w:val="001B28BF"/>
    <w:rsid w:val="001B2949"/>
    <w:rsid w:val="001B2964"/>
    <w:rsid w:val="001B2C40"/>
    <w:rsid w:val="001B2C86"/>
    <w:rsid w:val="001B2E0B"/>
    <w:rsid w:val="001B2F62"/>
    <w:rsid w:val="001B2FA4"/>
    <w:rsid w:val="001B332A"/>
    <w:rsid w:val="001B347C"/>
    <w:rsid w:val="001B34C1"/>
    <w:rsid w:val="001B360D"/>
    <w:rsid w:val="001B3676"/>
    <w:rsid w:val="001B3752"/>
    <w:rsid w:val="001B387C"/>
    <w:rsid w:val="001B3964"/>
    <w:rsid w:val="001B396A"/>
    <w:rsid w:val="001B3B7E"/>
    <w:rsid w:val="001B3B7F"/>
    <w:rsid w:val="001B3D59"/>
    <w:rsid w:val="001B3D75"/>
    <w:rsid w:val="001B3EDF"/>
    <w:rsid w:val="001B4040"/>
    <w:rsid w:val="001B421B"/>
    <w:rsid w:val="001B4452"/>
    <w:rsid w:val="001B466C"/>
    <w:rsid w:val="001B4860"/>
    <w:rsid w:val="001B4B7D"/>
    <w:rsid w:val="001B4B9E"/>
    <w:rsid w:val="001B4BFD"/>
    <w:rsid w:val="001B4F07"/>
    <w:rsid w:val="001B4F34"/>
    <w:rsid w:val="001B52EC"/>
    <w:rsid w:val="001B554A"/>
    <w:rsid w:val="001B55D1"/>
    <w:rsid w:val="001B56B4"/>
    <w:rsid w:val="001B5747"/>
    <w:rsid w:val="001B5A61"/>
    <w:rsid w:val="001B5AD6"/>
    <w:rsid w:val="001B5AED"/>
    <w:rsid w:val="001B5B29"/>
    <w:rsid w:val="001B5D16"/>
    <w:rsid w:val="001B62DE"/>
    <w:rsid w:val="001B6421"/>
    <w:rsid w:val="001B64A2"/>
    <w:rsid w:val="001B64E2"/>
    <w:rsid w:val="001B64ED"/>
    <w:rsid w:val="001B6564"/>
    <w:rsid w:val="001B691A"/>
    <w:rsid w:val="001B6931"/>
    <w:rsid w:val="001B69B6"/>
    <w:rsid w:val="001B6BB2"/>
    <w:rsid w:val="001B7116"/>
    <w:rsid w:val="001B7596"/>
    <w:rsid w:val="001B76C0"/>
    <w:rsid w:val="001B78BD"/>
    <w:rsid w:val="001B7BF7"/>
    <w:rsid w:val="001B7C22"/>
    <w:rsid w:val="001B7C36"/>
    <w:rsid w:val="001B7D54"/>
    <w:rsid w:val="001B7D65"/>
    <w:rsid w:val="001B7EDE"/>
    <w:rsid w:val="001C0115"/>
    <w:rsid w:val="001C02D8"/>
    <w:rsid w:val="001C04E3"/>
    <w:rsid w:val="001C0569"/>
    <w:rsid w:val="001C067A"/>
    <w:rsid w:val="001C08CA"/>
    <w:rsid w:val="001C0C93"/>
    <w:rsid w:val="001C10A1"/>
    <w:rsid w:val="001C115A"/>
    <w:rsid w:val="001C1220"/>
    <w:rsid w:val="001C14E2"/>
    <w:rsid w:val="001C14ED"/>
    <w:rsid w:val="001C14FD"/>
    <w:rsid w:val="001C1698"/>
    <w:rsid w:val="001C1803"/>
    <w:rsid w:val="001C1825"/>
    <w:rsid w:val="001C1826"/>
    <w:rsid w:val="001C1D7E"/>
    <w:rsid w:val="001C1E16"/>
    <w:rsid w:val="001C1FB0"/>
    <w:rsid w:val="001C2378"/>
    <w:rsid w:val="001C23D8"/>
    <w:rsid w:val="001C2744"/>
    <w:rsid w:val="001C2819"/>
    <w:rsid w:val="001C28C8"/>
    <w:rsid w:val="001C2C29"/>
    <w:rsid w:val="001C2D46"/>
    <w:rsid w:val="001C2F70"/>
    <w:rsid w:val="001C3478"/>
    <w:rsid w:val="001C3547"/>
    <w:rsid w:val="001C3669"/>
    <w:rsid w:val="001C3771"/>
    <w:rsid w:val="001C39E2"/>
    <w:rsid w:val="001C3AFD"/>
    <w:rsid w:val="001C3EE9"/>
    <w:rsid w:val="001C3F7C"/>
    <w:rsid w:val="001C3FA4"/>
    <w:rsid w:val="001C40F9"/>
    <w:rsid w:val="001C427C"/>
    <w:rsid w:val="001C4285"/>
    <w:rsid w:val="001C44E1"/>
    <w:rsid w:val="001C458B"/>
    <w:rsid w:val="001C4706"/>
    <w:rsid w:val="001C4AE2"/>
    <w:rsid w:val="001C4AFA"/>
    <w:rsid w:val="001C4BD6"/>
    <w:rsid w:val="001C4CFC"/>
    <w:rsid w:val="001C51E2"/>
    <w:rsid w:val="001C57C5"/>
    <w:rsid w:val="001C5B4F"/>
    <w:rsid w:val="001C5B59"/>
    <w:rsid w:val="001C5D4F"/>
    <w:rsid w:val="001C5D80"/>
    <w:rsid w:val="001C60FD"/>
    <w:rsid w:val="001C619C"/>
    <w:rsid w:val="001C61B6"/>
    <w:rsid w:val="001C648B"/>
    <w:rsid w:val="001C64C0"/>
    <w:rsid w:val="001C69DA"/>
    <w:rsid w:val="001C6A0C"/>
    <w:rsid w:val="001C6A8F"/>
    <w:rsid w:val="001C6B67"/>
    <w:rsid w:val="001C6E2D"/>
    <w:rsid w:val="001C6F06"/>
    <w:rsid w:val="001C6F8F"/>
    <w:rsid w:val="001C75AC"/>
    <w:rsid w:val="001C7623"/>
    <w:rsid w:val="001C780E"/>
    <w:rsid w:val="001C796C"/>
    <w:rsid w:val="001C7BFD"/>
    <w:rsid w:val="001C7C25"/>
    <w:rsid w:val="001C7D9C"/>
    <w:rsid w:val="001C7E40"/>
    <w:rsid w:val="001C7E66"/>
    <w:rsid w:val="001D032F"/>
    <w:rsid w:val="001D0429"/>
    <w:rsid w:val="001D05F3"/>
    <w:rsid w:val="001D0687"/>
    <w:rsid w:val="001D0731"/>
    <w:rsid w:val="001D0D46"/>
    <w:rsid w:val="001D1187"/>
    <w:rsid w:val="001D1335"/>
    <w:rsid w:val="001D138D"/>
    <w:rsid w:val="001D1638"/>
    <w:rsid w:val="001D19A4"/>
    <w:rsid w:val="001D1A4B"/>
    <w:rsid w:val="001D1E3D"/>
    <w:rsid w:val="001D1F52"/>
    <w:rsid w:val="001D20BC"/>
    <w:rsid w:val="001D2360"/>
    <w:rsid w:val="001D275B"/>
    <w:rsid w:val="001D2822"/>
    <w:rsid w:val="001D287F"/>
    <w:rsid w:val="001D2932"/>
    <w:rsid w:val="001D2C4F"/>
    <w:rsid w:val="001D2CAE"/>
    <w:rsid w:val="001D2FFA"/>
    <w:rsid w:val="001D3109"/>
    <w:rsid w:val="001D322F"/>
    <w:rsid w:val="001D32D9"/>
    <w:rsid w:val="001D332E"/>
    <w:rsid w:val="001D3376"/>
    <w:rsid w:val="001D382E"/>
    <w:rsid w:val="001D3836"/>
    <w:rsid w:val="001D383A"/>
    <w:rsid w:val="001D3A65"/>
    <w:rsid w:val="001D40B1"/>
    <w:rsid w:val="001D4280"/>
    <w:rsid w:val="001D43CE"/>
    <w:rsid w:val="001D45DC"/>
    <w:rsid w:val="001D4B41"/>
    <w:rsid w:val="001D4D63"/>
    <w:rsid w:val="001D4DB0"/>
    <w:rsid w:val="001D4E17"/>
    <w:rsid w:val="001D4FB8"/>
    <w:rsid w:val="001D5033"/>
    <w:rsid w:val="001D53BB"/>
    <w:rsid w:val="001D544E"/>
    <w:rsid w:val="001D553B"/>
    <w:rsid w:val="001D57A6"/>
    <w:rsid w:val="001D588D"/>
    <w:rsid w:val="001D5AD1"/>
    <w:rsid w:val="001D5C12"/>
    <w:rsid w:val="001D5C6A"/>
    <w:rsid w:val="001D5C88"/>
    <w:rsid w:val="001D5F4E"/>
    <w:rsid w:val="001D622C"/>
    <w:rsid w:val="001D625E"/>
    <w:rsid w:val="001D6567"/>
    <w:rsid w:val="001D65D1"/>
    <w:rsid w:val="001D695C"/>
    <w:rsid w:val="001D69E6"/>
    <w:rsid w:val="001D6BDC"/>
    <w:rsid w:val="001D6F35"/>
    <w:rsid w:val="001D6FD9"/>
    <w:rsid w:val="001D70DC"/>
    <w:rsid w:val="001D72E2"/>
    <w:rsid w:val="001D7447"/>
    <w:rsid w:val="001D7722"/>
    <w:rsid w:val="001D7764"/>
    <w:rsid w:val="001D780E"/>
    <w:rsid w:val="001D7B5E"/>
    <w:rsid w:val="001D7B69"/>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F9"/>
    <w:rsid w:val="001E13AB"/>
    <w:rsid w:val="001E13CD"/>
    <w:rsid w:val="001E152E"/>
    <w:rsid w:val="001E16E6"/>
    <w:rsid w:val="001E1985"/>
    <w:rsid w:val="001E210E"/>
    <w:rsid w:val="001E226A"/>
    <w:rsid w:val="001E252C"/>
    <w:rsid w:val="001E2628"/>
    <w:rsid w:val="001E2735"/>
    <w:rsid w:val="001E2815"/>
    <w:rsid w:val="001E2A3D"/>
    <w:rsid w:val="001E2DEE"/>
    <w:rsid w:val="001E304C"/>
    <w:rsid w:val="001E30FC"/>
    <w:rsid w:val="001E34EC"/>
    <w:rsid w:val="001E36E4"/>
    <w:rsid w:val="001E379D"/>
    <w:rsid w:val="001E397A"/>
    <w:rsid w:val="001E3A3C"/>
    <w:rsid w:val="001E3A71"/>
    <w:rsid w:val="001E3BA7"/>
    <w:rsid w:val="001E3FBE"/>
    <w:rsid w:val="001E459C"/>
    <w:rsid w:val="001E4A7F"/>
    <w:rsid w:val="001E4B1C"/>
    <w:rsid w:val="001E4B47"/>
    <w:rsid w:val="001E4B53"/>
    <w:rsid w:val="001E4D8F"/>
    <w:rsid w:val="001E4F90"/>
    <w:rsid w:val="001E5036"/>
    <w:rsid w:val="001E50FD"/>
    <w:rsid w:val="001E5149"/>
    <w:rsid w:val="001E54C7"/>
    <w:rsid w:val="001E5870"/>
    <w:rsid w:val="001E5B97"/>
    <w:rsid w:val="001E5BE8"/>
    <w:rsid w:val="001E5C23"/>
    <w:rsid w:val="001E5E20"/>
    <w:rsid w:val="001E5F90"/>
    <w:rsid w:val="001E64DE"/>
    <w:rsid w:val="001E6AA2"/>
    <w:rsid w:val="001E6B2E"/>
    <w:rsid w:val="001E6C1A"/>
    <w:rsid w:val="001E6C46"/>
    <w:rsid w:val="001E6F50"/>
    <w:rsid w:val="001E6FC2"/>
    <w:rsid w:val="001E713F"/>
    <w:rsid w:val="001E728F"/>
    <w:rsid w:val="001E7363"/>
    <w:rsid w:val="001E7413"/>
    <w:rsid w:val="001E7504"/>
    <w:rsid w:val="001E7574"/>
    <w:rsid w:val="001E760B"/>
    <w:rsid w:val="001E7638"/>
    <w:rsid w:val="001E76DF"/>
    <w:rsid w:val="001E7943"/>
    <w:rsid w:val="001E79F7"/>
    <w:rsid w:val="001E7B47"/>
    <w:rsid w:val="001E7CD1"/>
    <w:rsid w:val="001F0199"/>
    <w:rsid w:val="001F05D9"/>
    <w:rsid w:val="001F0975"/>
    <w:rsid w:val="001F0C31"/>
    <w:rsid w:val="001F0C6F"/>
    <w:rsid w:val="001F0DC7"/>
    <w:rsid w:val="001F0DF6"/>
    <w:rsid w:val="001F1308"/>
    <w:rsid w:val="001F13DF"/>
    <w:rsid w:val="001F14C0"/>
    <w:rsid w:val="001F1525"/>
    <w:rsid w:val="001F1663"/>
    <w:rsid w:val="001F1958"/>
    <w:rsid w:val="001F1BE4"/>
    <w:rsid w:val="001F1E87"/>
    <w:rsid w:val="001F1EB6"/>
    <w:rsid w:val="001F20D1"/>
    <w:rsid w:val="001F2108"/>
    <w:rsid w:val="001F2A0D"/>
    <w:rsid w:val="001F2CC0"/>
    <w:rsid w:val="001F2DE0"/>
    <w:rsid w:val="001F2E23"/>
    <w:rsid w:val="001F2EA1"/>
    <w:rsid w:val="001F3117"/>
    <w:rsid w:val="001F341F"/>
    <w:rsid w:val="001F3693"/>
    <w:rsid w:val="001F36A7"/>
    <w:rsid w:val="001F3911"/>
    <w:rsid w:val="001F3AC6"/>
    <w:rsid w:val="001F3E99"/>
    <w:rsid w:val="001F3EC2"/>
    <w:rsid w:val="001F3EF8"/>
    <w:rsid w:val="001F3F1A"/>
    <w:rsid w:val="001F3FF4"/>
    <w:rsid w:val="001F4057"/>
    <w:rsid w:val="001F40E2"/>
    <w:rsid w:val="001F42A3"/>
    <w:rsid w:val="001F45F2"/>
    <w:rsid w:val="001F48B6"/>
    <w:rsid w:val="001F4A0F"/>
    <w:rsid w:val="001F4B07"/>
    <w:rsid w:val="001F4CBD"/>
    <w:rsid w:val="001F4CE4"/>
    <w:rsid w:val="001F4FA7"/>
    <w:rsid w:val="001F524C"/>
    <w:rsid w:val="001F5313"/>
    <w:rsid w:val="001F5402"/>
    <w:rsid w:val="001F5545"/>
    <w:rsid w:val="001F5777"/>
    <w:rsid w:val="001F58EE"/>
    <w:rsid w:val="001F5937"/>
    <w:rsid w:val="001F59E3"/>
    <w:rsid w:val="001F59ED"/>
    <w:rsid w:val="001F5FAF"/>
    <w:rsid w:val="001F5FFD"/>
    <w:rsid w:val="001F6121"/>
    <w:rsid w:val="001F6152"/>
    <w:rsid w:val="001F6354"/>
    <w:rsid w:val="001F66CA"/>
    <w:rsid w:val="001F6849"/>
    <w:rsid w:val="001F6B93"/>
    <w:rsid w:val="001F6E34"/>
    <w:rsid w:val="001F6F20"/>
    <w:rsid w:val="001F6FBF"/>
    <w:rsid w:val="001F700E"/>
    <w:rsid w:val="001F7121"/>
    <w:rsid w:val="001F7703"/>
    <w:rsid w:val="001F7994"/>
    <w:rsid w:val="001F7C39"/>
    <w:rsid w:val="001F7D3C"/>
    <w:rsid w:val="0020042E"/>
    <w:rsid w:val="00200549"/>
    <w:rsid w:val="00200723"/>
    <w:rsid w:val="00200926"/>
    <w:rsid w:val="00200A3A"/>
    <w:rsid w:val="00200D2C"/>
    <w:rsid w:val="002014C7"/>
    <w:rsid w:val="00201618"/>
    <w:rsid w:val="00201751"/>
    <w:rsid w:val="002019D8"/>
    <w:rsid w:val="00201EC7"/>
    <w:rsid w:val="00201F53"/>
    <w:rsid w:val="00202169"/>
    <w:rsid w:val="002021AA"/>
    <w:rsid w:val="00202261"/>
    <w:rsid w:val="002023E0"/>
    <w:rsid w:val="0020253D"/>
    <w:rsid w:val="00202869"/>
    <w:rsid w:val="00202904"/>
    <w:rsid w:val="00202B61"/>
    <w:rsid w:val="00202DAC"/>
    <w:rsid w:val="00203363"/>
    <w:rsid w:val="0020340E"/>
    <w:rsid w:val="00203495"/>
    <w:rsid w:val="0020349A"/>
    <w:rsid w:val="002034B4"/>
    <w:rsid w:val="002037DB"/>
    <w:rsid w:val="00203A7E"/>
    <w:rsid w:val="00203AE1"/>
    <w:rsid w:val="00203B17"/>
    <w:rsid w:val="00203D45"/>
    <w:rsid w:val="00204032"/>
    <w:rsid w:val="002041C3"/>
    <w:rsid w:val="002042DD"/>
    <w:rsid w:val="0020472E"/>
    <w:rsid w:val="00204B97"/>
    <w:rsid w:val="00204B9C"/>
    <w:rsid w:val="00204BAD"/>
    <w:rsid w:val="00204D60"/>
    <w:rsid w:val="00204F3F"/>
    <w:rsid w:val="00205163"/>
    <w:rsid w:val="0020525C"/>
    <w:rsid w:val="002052A4"/>
    <w:rsid w:val="0020532A"/>
    <w:rsid w:val="00205415"/>
    <w:rsid w:val="00205627"/>
    <w:rsid w:val="002056D0"/>
    <w:rsid w:val="0020584F"/>
    <w:rsid w:val="00205A0D"/>
    <w:rsid w:val="00205BCE"/>
    <w:rsid w:val="00205C05"/>
    <w:rsid w:val="002062F7"/>
    <w:rsid w:val="00206739"/>
    <w:rsid w:val="00206889"/>
    <w:rsid w:val="0020696C"/>
    <w:rsid w:val="00206A62"/>
    <w:rsid w:val="00206AEC"/>
    <w:rsid w:val="00206D40"/>
    <w:rsid w:val="00206E0B"/>
    <w:rsid w:val="002071C0"/>
    <w:rsid w:val="00207244"/>
    <w:rsid w:val="00207403"/>
    <w:rsid w:val="0020778C"/>
    <w:rsid w:val="00207AC4"/>
    <w:rsid w:val="00207B6B"/>
    <w:rsid w:val="00207B82"/>
    <w:rsid w:val="00207C7C"/>
    <w:rsid w:val="00207D10"/>
    <w:rsid w:val="00207D16"/>
    <w:rsid w:val="00210201"/>
    <w:rsid w:val="0021020A"/>
    <w:rsid w:val="002104B7"/>
    <w:rsid w:val="00210556"/>
    <w:rsid w:val="00210647"/>
    <w:rsid w:val="00210860"/>
    <w:rsid w:val="002109F4"/>
    <w:rsid w:val="00210B6A"/>
    <w:rsid w:val="00210E30"/>
    <w:rsid w:val="00210FC9"/>
    <w:rsid w:val="002110E9"/>
    <w:rsid w:val="002111C2"/>
    <w:rsid w:val="002112BC"/>
    <w:rsid w:val="00211342"/>
    <w:rsid w:val="00211498"/>
    <w:rsid w:val="00211563"/>
    <w:rsid w:val="002118BA"/>
    <w:rsid w:val="0021198C"/>
    <w:rsid w:val="002119EC"/>
    <w:rsid w:val="00211D84"/>
    <w:rsid w:val="002120DB"/>
    <w:rsid w:val="00212109"/>
    <w:rsid w:val="00212515"/>
    <w:rsid w:val="002126CE"/>
    <w:rsid w:val="00212920"/>
    <w:rsid w:val="002129C5"/>
    <w:rsid w:val="00212A61"/>
    <w:rsid w:val="00212CB6"/>
    <w:rsid w:val="00212E37"/>
    <w:rsid w:val="00212ED3"/>
    <w:rsid w:val="00213127"/>
    <w:rsid w:val="002139C1"/>
    <w:rsid w:val="00213C2A"/>
    <w:rsid w:val="00213E57"/>
    <w:rsid w:val="00213FF8"/>
    <w:rsid w:val="002140FF"/>
    <w:rsid w:val="00214293"/>
    <w:rsid w:val="002143EF"/>
    <w:rsid w:val="00214AC4"/>
    <w:rsid w:val="00214C6C"/>
    <w:rsid w:val="00214E5F"/>
    <w:rsid w:val="00214E60"/>
    <w:rsid w:val="002156EB"/>
    <w:rsid w:val="00215845"/>
    <w:rsid w:val="002158EA"/>
    <w:rsid w:val="00215AFD"/>
    <w:rsid w:val="00215C9E"/>
    <w:rsid w:val="00216422"/>
    <w:rsid w:val="002165CE"/>
    <w:rsid w:val="0021692D"/>
    <w:rsid w:val="002169DC"/>
    <w:rsid w:val="00216CFE"/>
    <w:rsid w:val="00216FA2"/>
    <w:rsid w:val="002170AA"/>
    <w:rsid w:val="00217858"/>
    <w:rsid w:val="00217AB8"/>
    <w:rsid w:val="00217D5B"/>
    <w:rsid w:val="00217DF2"/>
    <w:rsid w:val="00220631"/>
    <w:rsid w:val="002207A2"/>
    <w:rsid w:val="00220894"/>
    <w:rsid w:val="0022091F"/>
    <w:rsid w:val="00220951"/>
    <w:rsid w:val="00220A3F"/>
    <w:rsid w:val="00220C1E"/>
    <w:rsid w:val="00221005"/>
    <w:rsid w:val="00221081"/>
    <w:rsid w:val="00221273"/>
    <w:rsid w:val="00221283"/>
    <w:rsid w:val="002212EE"/>
    <w:rsid w:val="00221C66"/>
    <w:rsid w:val="00221F0E"/>
    <w:rsid w:val="00222903"/>
    <w:rsid w:val="00222926"/>
    <w:rsid w:val="0022294A"/>
    <w:rsid w:val="00222977"/>
    <w:rsid w:val="002229D0"/>
    <w:rsid w:val="00222A34"/>
    <w:rsid w:val="00222CE1"/>
    <w:rsid w:val="00222E93"/>
    <w:rsid w:val="00222FBF"/>
    <w:rsid w:val="00223012"/>
    <w:rsid w:val="002239D5"/>
    <w:rsid w:val="00223A2F"/>
    <w:rsid w:val="00223F29"/>
    <w:rsid w:val="002241D5"/>
    <w:rsid w:val="0022468B"/>
    <w:rsid w:val="0022478B"/>
    <w:rsid w:val="002247C1"/>
    <w:rsid w:val="00224952"/>
    <w:rsid w:val="00224CF7"/>
    <w:rsid w:val="00224DD2"/>
    <w:rsid w:val="00225145"/>
    <w:rsid w:val="002255E8"/>
    <w:rsid w:val="00225654"/>
    <w:rsid w:val="002257CB"/>
    <w:rsid w:val="00225860"/>
    <w:rsid w:val="00225A6A"/>
    <w:rsid w:val="00225AC7"/>
    <w:rsid w:val="00225ACC"/>
    <w:rsid w:val="00225ADB"/>
    <w:rsid w:val="00225E5E"/>
    <w:rsid w:val="00226121"/>
    <w:rsid w:val="002262AE"/>
    <w:rsid w:val="00226917"/>
    <w:rsid w:val="00226A50"/>
    <w:rsid w:val="00226CEE"/>
    <w:rsid w:val="00226E0C"/>
    <w:rsid w:val="00226F79"/>
    <w:rsid w:val="002272B1"/>
    <w:rsid w:val="00227393"/>
    <w:rsid w:val="002274D2"/>
    <w:rsid w:val="002275CA"/>
    <w:rsid w:val="00227AAB"/>
    <w:rsid w:val="00227B82"/>
    <w:rsid w:val="002305C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AA"/>
    <w:rsid w:val="002327C3"/>
    <w:rsid w:val="00232A90"/>
    <w:rsid w:val="00232AE7"/>
    <w:rsid w:val="00232B95"/>
    <w:rsid w:val="00232E02"/>
    <w:rsid w:val="00232E2F"/>
    <w:rsid w:val="0023316C"/>
    <w:rsid w:val="002333A9"/>
    <w:rsid w:val="002333BE"/>
    <w:rsid w:val="00233523"/>
    <w:rsid w:val="002336C6"/>
    <w:rsid w:val="00233775"/>
    <w:rsid w:val="00233784"/>
    <w:rsid w:val="00233AC3"/>
    <w:rsid w:val="00233B5C"/>
    <w:rsid w:val="00233D65"/>
    <w:rsid w:val="00234072"/>
    <w:rsid w:val="00234151"/>
    <w:rsid w:val="002341E4"/>
    <w:rsid w:val="00234621"/>
    <w:rsid w:val="00234625"/>
    <w:rsid w:val="0023468E"/>
    <w:rsid w:val="002348AF"/>
    <w:rsid w:val="002348EF"/>
    <w:rsid w:val="002349E5"/>
    <w:rsid w:val="00234B63"/>
    <w:rsid w:val="00234F6E"/>
    <w:rsid w:val="00234F8C"/>
    <w:rsid w:val="00235180"/>
    <w:rsid w:val="002351B9"/>
    <w:rsid w:val="00235542"/>
    <w:rsid w:val="00236096"/>
    <w:rsid w:val="00236349"/>
    <w:rsid w:val="0023641F"/>
    <w:rsid w:val="0023698E"/>
    <w:rsid w:val="002369B0"/>
    <w:rsid w:val="00236A36"/>
    <w:rsid w:val="00236AD8"/>
    <w:rsid w:val="00236B83"/>
    <w:rsid w:val="00236F4E"/>
    <w:rsid w:val="0023724F"/>
    <w:rsid w:val="00237276"/>
    <w:rsid w:val="002374F5"/>
    <w:rsid w:val="002375D4"/>
    <w:rsid w:val="002375E3"/>
    <w:rsid w:val="0023772B"/>
    <w:rsid w:val="0024007C"/>
    <w:rsid w:val="002401F5"/>
    <w:rsid w:val="00240623"/>
    <w:rsid w:val="00240A3F"/>
    <w:rsid w:val="00240CE1"/>
    <w:rsid w:val="00240E54"/>
    <w:rsid w:val="002415A0"/>
    <w:rsid w:val="00241907"/>
    <w:rsid w:val="0024241C"/>
    <w:rsid w:val="0024260A"/>
    <w:rsid w:val="002427A9"/>
    <w:rsid w:val="0024293A"/>
    <w:rsid w:val="00242B4D"/>
    <w:rsid w:val="00242E06"/>
    <w:rsid w:val="00242EE3"/>
    <w:rsid w:val="00243652"/>
    <w:rsid w:val="002436CE"/>
    <w:rsid w:val="0024388F"/>
    <w:rsid w:val="00243975"/>
    <w:rsid w:val="002439E1"/>
    <w:rsid w:val="00243A67"/>
    <w:rsid w:val="00243D9B"/>
    <w:rsid w:val="00243F21"/>
    <w:rsid w:val="00243FCB"/>
    <w:rsid w:val="002442CF"/>
    <w:rsid w:val="00244492"/>
    <w:rsid w:val="00244848"/>
    <w:rsid w:val="00244955"/>
    <w:rsid w:val="00244BD0"/>
    <w:rsid w:val="00244C32"/>
    <w:rsid w:val="00244C5B"/>
    <w:rsid w:val="00244CAD"/>
    <w:rsid w:val="00244DC3"/>
    <w:rsid w:val="00244E8B"/>
    <w:rsid w:val="002451C5"/>
    <w:rsid w:val="0024522D"/>
    <w:rsid w:val="002456B6"/>
    <w:rsid w:val="002459E5"/>
    <w:rsid w:val="00245A0E"/>
    <w:rsid w:val="00245F1F"/>
    <w:rsid w:val="002463CE"/>
    <w:rsid w:val="0024663B"/>
    <w:rsid w:val="00246815"/>
    <w:rsid w:val="00246A75"/>
    <w:rsid w:val="00247103"/>
    <w:rsid w:val="00247201"/>
    <w:rsid w:val="00247543"/>
    <w:rsid w:val="00247690"/>
    <w:rsid w:val="00247AA6"/>
    <w:rsid w:val="00247C8C"/>
    <w:rsid w:val="00247E15"/>
    <w:rsid w:val="00250067"/>
    <w:rsid w:val="00250120"/>
    <w:rsid w:val="00250766"/>
    <w:rsid w:val="002507B0"/>
    <w:rsid w:val="0025088C"/>
    <w:rsid w:val="0025096B"/>
    <w:rsid w:val="00250BA5"/>
    <w:rsid w:val="00250C49"/>
    <w:rsid w:val="00250D5B"/>
    <w:rsid w:val="00250E2E"/>
    <w:rsid w:val="00250E6E"/>
    <w:rsid w:val="00250EB2"/>
    <w:rsid w:val="00251029"/>
    <w:rsid w:val="0025114F"/>
    <w:rsid w:val="002511B6"/>
    <w:rsid w:val="00251607"/>
    <w:rsid w:val="002516DE"/>
    <w:rsid w:val="00251A69"/>
    <w:rsid w:val="00251B16"/>
    <w:rsid w:val="00251BE6"/>
    <w:rsid w:val="00251DBD"/>
    <w:rsid w:val="00251F08"/>
    <w:rsid w:val="00251F81"/>
    <w:rsid w:val="00251F8A"/>
    <w:rsid w:val="00252004"/>
    <w:rsid w:val="00252185"/>
    <w:rsid w:val="0025284C"/>
    <w:rsid w:val="002529C1"/>
    <w:rsid w:val="00252B3E"/>
    <w:rsid w:val="00252BE0"/>
    <w:rsid w:val="00252C11"/>
    <w:rsid w:val="00253056"/>
    <w:rsid w:val="002530B1"/>
    <w:rsid w:val="0025330C"/>
    <w:rsid w:val="00253442"/>
    <w:rsid w:val="00253588"/>
    <w:rsid w:val="00253823"/>
    <w:rsid w:val="00253881"/>
    <w:rsid w:val="002539A7"/>
    <w:rsid w:val="00253AA2"/>
    <w:rsid w:val="00253C38"/>
    <w:rsid w:val="00253EBD"/>
    <w:rsid w:val="00254325"/>
    <w:rsid w:val="00254659"/>
    <w:rsid w:val="002546F4"/>
    <w:rsid w:val="0025474D"/>
    <w:rsid w:val="00254ADB"/>
    <w:rsid w:val="00254B4E"/>
    <w:rsid w:val="00254CE5"/>
    <w:rsid w:val="00254D55"/>
    <w:rsid w:val="00255159"/>
    <w:rsid w:val="002551D0"/>
    <w:rsid w:val="00255260"/>
    <w:rsid w:val="0025528E"/>
    <w:rsid w:val="00255374"/>
    <w:rsid w:val="002556BC"/>
    <w:rsid w:val="0025571B"/>
    <w:rsid w:val="002559EF"/>
    <w:rsid w:val="00255AC0"/>
    <w:rsid w:val="00255F46"/>
    <w:rsid w:val="00255F8F"/>
    <w:rsid w:val="00255FE7"/>
    <w:rsid w:val="00256020"/>
    <w:rsid w:val="00256368"/>
    <w:rsid w:val="002568C8"/>
    <w:rsid w:val="0025696D"/>
    <w:rsid w:val="00256A44"/>
    <w:rsid w:val="00256DAF"/>
    <w:rsid w:val="00256FA1"/>
    <w:rsid w:val="00257290"/>
    <w:rsid w:val="0025756A"/>
    <w:rsid w:val="00257A96"/>
    <w:rsid w:val="00257BF4"/>
    <w:rsid w:val="00257D06"/>
    <w:rsid w:val="00257D12"/>
    <w:rsid w:val="00257D2F"/>
    <w:rsid w:val="00257E0C"/>
    <w:rsid w:val="00260003"/>
    <w:rsid w:val="00260044"/>
    <w:rsid w:val="0026035D"/>
    <w:rsid w:val="002606D6"/>
    <w:rsid w:val="00260802"/>
    <w:rsid w:val="00260DAB"/>
    <w:rsid w:val="00261398"/>
    <w:rsid w:val="002619B2"/>
    <w:rsid w:val="00261AEF"/>
    <w:rsid w:val="00261B34"/>
    <w:rsid w:val="00261C98"/>
    <w:rsid w:val="00261CE0"/>
    <w:rsid w:val="00261D01"/>
    <w:rsid w:val="00262211"/>
    <w:rsid w:val="00262249"/>
    <w:rsid w:val="0026248E"/>
    <w:rsid w:val="00262914"/>
    <w:rsid w:val="00262ADB"/>
    <w:rsid w:val="00262BE6"/>
    <w:rsid w:val="00262C0D"/>
    <w:rsid w:val="00262C83"/>
    <w:rsid w:val="00262D96"/>
    <w:rsid w:val="00262DDF"/>
    <w:rsid w:val="00262E50"/>
    <w:rsid w:val="002630B4"/>
    <w:rsid w:val="0026346D"/>
    <w:rsid w:val="0026354F"/>
    <w:rsid w:val="00263B6D"/>
    <w:rsid w:val="00263E68"/>
    <w:rsid w:val="00263E99"/>
    <w:rsid w:val="00263F30"/>
    <w:rsid w:val="002645D3"/>
    <w:rsid w:val="00264722"/>
    <w:rsid w:val="00264734"/>
    <w:rsid w:val="002647BF"/>
    <w:rsid w:val="002647D5"/>
    <w:rsid w:val="00264898"/>
    <w:rsid w:val="002649C4"/>
    <w:rsid w:val="00264BA8"/>
    <w:rsid w:val="00264C17"/>
    <w:rsid w:val="00264C95"/>
    <w:rsid w:val="00264E99"/>
    <w:rsid w:val="00265032"/>
    <w:rsid w:val="002651E5"/>
    <w:rsid w:val="002651FB"/>
    <w:rsid w:val="00265310"/>
    <w:rsid w:val="0026538C"/>
    <w:rsid w:val="002656B7"/>
    <w:rsid w:val="0026572C"/>
    <w:rsid w:val="00265781"/>
    <w:rsid w:val="002659C8"/>
    <w:rsid w:val="00265AD2"/>
    <w:rsid w:val="00265DDF"/>
    <w:rsid w:val="00265F1A"/>
    <w:rsid w:val="00265FF1"/>
    <w:rsid w:val="002669B3"/>
    <w:rsid w:val="00266B13"/>
    <w:rsid w:val="00266C15"/>
    <w:rsid w:val="00266C1B"/>
    <w:rsid w:val="00266CFB"/>
    <w:rsid w:val="00266D70"/>
    <w:rsid w:val="00266DC1"/>
    <w:rsid w:val="00267338"/>
    <w:rsid w:val="0026792F"/>
    <w:rsid w:val="00267D1D"/>
    <w:rsid w:val="00267EF4"/>
    <w:rsid w:val="002701BD"/>
    <w:rsid w:val="002702C9"/>
    <w:rsid w:val="002702E3"/>
    <w:rsid w:val="00270728"/>
    <w:rsid w:val="002707BA"/>
    <w:rsid w:val="00270AAB"/>
    <w:rsid w:val="00270D42"/>
    <w:rsid w:val="00270D4F"/>
    <w:rsid w:val="00271108"/>
    <w:rsid w:val="0027148B"/>
    <w:rsid w:val="002714C0"/>
    <w:rsid w:val="0027158B"/>
    <w:rsid w:val="00271681"/>
    <w:rsid w:val="002716C9"/>
    <w:rsid w:val="0027195D"/>
    <w:rsid w:val="00271AC6"/>
    <w:rsid w:val="00271D65"/>
    <w:rsid w:val="00272010"/>
    <w:rsid w:val="00272013"/>
    <w:rsid w:val="00272607"/>
    <w:rsid w:val="0027274E"/>
    <w:rsid w:val="00272858"/>
    <w:rsid w:val="002728F7"/>
    <w:rsid w:val="00272B03"/>
    <w:rsid w:val="00272B15"/>
    <w:rsid w:val="00273176"/>
    <w:rsid w:val="002731D2"/>
    <w:rsid w:val="002733E2"/>
    <w:rsid w:val="0027365A"/>
    <w:rsid w:val="002736C4"/>
    <w:rsid w:val="0027370F"/>
    <w:rsid w:val="002737DD"/>
    <w:rsid w:val="00273A11"/>
    <w:rsid w:val="00273B07"/>
    <w:rsid w:val="0027478E"/>
    <w:rsid w:val="002747A2"/>
    <w:rsid w:val="002750B1"/>
    <w:rsid w:val="00275552"/>
    <w:rsid w:val="00275621"/>
    <w:rsid w:val="002759CE"/>
    <w:rsid w:val="00275C51"/>
    <w:rsid w:val="00275CB7"/>
    <w:rsid w:val="00275D30"/>
    <w:rsid w:val="00275ED3"/>
    <w:rsid w:val="00276018"/>
    <w:rsid w:val="0027601D"/>
    <w:rsid w:val="002768E2"/>
    <w:rsid w:val="00276922"/>
    <w:rsid w:val="00276A35"/>
    <w:rsid w:val="00276BCD"/>
    <w:rsid w:val="00276C73"/>
    <w:rsid w:val="00276CA4"/>
    <w:rsid w:val="00276D04"/>
    <w:rsid w:val="00276EF1"/>
    <w:rsid w:val="00276F83"/>
    <w:rsid w:val="00276FA1"/>
    <w:rsid w:val="00277497"/>
    <w:rsid w:val="00277835"/>
    <w:rsid w:val="00277A12"/>
    <w:rsid w:val="00277A3A"/>
    <w:rsid w:val="00277CF4"/>
    <w:rsid w:val="00277D1B"/>
    <w:rsid w:val="00277D35"/>
    <w:rsid w:val="00277F0A"/>
    <w:rsid w:val="0028001B"/>
    <w:rsid w:val="00280123"/>
    <w:rsid w:val="002801B5"/>
    <w:rsid w:val="002803B1"/>
    <w:rsid w:val="002805EC"/>
    <w:rsid w:val="00280961"/>
    <w:rsid w:val="00280A0B"/>
    <w:rsid w:val="00280AB1"/>
    <w:rsid w:val="00280B1F"/>
    <w:rsid w:val="00281108"/>
    <w:rsid w:val="00281249"/>
    <w:rsid w:val="00281831"/>
    <w:rsid w:val="00281D0E"/>
    <w:rsid w:val="00281DE6"/>
    <w:rsid w:val="00282038"/>
    <w:rsid w:val="00282134"/>
    <w:rsid w:val="0028234B"/>
    <w:rsid w:val="002825ED"/>
    <w:rsid w:val="00282AD4"/>
    <w:rsid w:val="00282AF1"/>
    <w:rsid w:val="00283176"/>
    <w:rsid w:val="00283374"/>
    <w:rsid w:val="002836C7"/>
    <w:rsid w:val="002836E5"/>
    <w:rsid w:val="00283857"/>
    <w:rsid w:val="0028396B"/>
    <w:rsid w:val="00283AD5"/>
    <w:rsid w:val="00283B78"/>
    <w:rsid w:val="00283D1C"/>
    <w:rsid w:val="00283F8F"/>
    <w:rsid w:val="00283FBB"/>
    <w:rsid w:val="00283FF7"/>
    <w:rsid w:val="002840AC"/>
    <w:rsid w:val="00284154"/>
    <w:rsid w:val="0028421D"/>
    <w:rsid w:val="002843E2"/>
    <w:rsid w:val="00284573"/>
    <w:rsid w:val="002848AB"/>
    <w:rsid w:val="002849B5"/>
    <w:rsid w:val="00284A7F"/>
    <w:rsid w:val="00284B13"/>
    <w:rsid w:val="00284BAE"/>
    <w:rsid w:val="00284C48"/>
    <w:rsid w:val="00284D2D"/>
    <w:rsid w:val="00284E6A"/>
    <w:rsid w:val="00284F0C"/>
    <w:rsid w:val="00285407"/>
    <w:rsid w:val="002854F1"/>
    <w:rsid w:val="00285645"/>
    <w:rsid w:val="00285928"/>
    <w:rsid w:val="002859AF"/>
    <w:rsid w:val="00285A6C"/>
    <w:rsid w:val="00285F84"/>
    <w:rsid w:val="00285F85"/>
    <w:rsid w:val="002862FE"/>
    <w:rsid w:val="00286314"/>
    <w:rsid w:val="00286516"/>
    <w:rsid w:val="0028661C"/>
    <w:rsid w:val="00286AE7"/>
    <w:rsid w:val="002870AB"/>
    <w:rsid w:val="00287243"/>
    <w:rsid w:val="00287917"/>
    <w:rsid w:val="00287AA5"/>
    <w:rsid w:val="00287D70"/>
    <w:rsid w:val="00287E99"/>
    <w:rsid w:val="00290511"/>
    <w:rsid w:val="00290647"/>
    <w:rsid w:val="00290996"/>
    <w:rsid w:val="002909E7"/>
    <w:rsid w:val="00290E58"/>
    <w:rsid w:val="00290F61"/>
    <w:rsid w:val="00291385"/>
    <w:rsid w:val="00291422"/>
    <w:rsid w:val="00291600"/>
    <w:rsid w:val="00291703"/>
    <w:rsid w:val="002918DF"/>
    <w:rsid w:val="00291D81"/>
    <w:rsid w:val="0029237F"/>
    <w:rsid w:val="00292715"/>
    <w:rsid w:val="00292976"/>
    <w:rsid w:val="00292989"/>
    <w:rsid w:val="00292CA3"/>
    <w:rsid w:val="00292E45"/>
    <w:rsid w:val="00293322"/>
    <w:rsid w:val="00293340"/>
    <w:rsid w:val="0029345F"/>
    <w:rsid w:val="002937DD"/>
    <w:rsid w:val="00293AF8"/>
    <w:rsid w:val="00293E57"/>
    <w:rsid w:val="00294234"/>
    <w:rsid w:val="0029429A"/>
    <w:rsid w:val="00294426"/>
    <w:rsid w:val="002947D1"/>
    <w:rsid w:val="00294816"/>
    <w:rsid w:val="002948DF"/>
    <w:rsid w:val="00294A93"/>
    <w:rsid w:val="00294B55"/>
    <w:rsid w:val="00294D90"/>
    <w:rsid w:val="00294EA2"/>
    <w:rsid w:val="00295038"/>
    <w:rsid w:val="0029543A"/>
    <w:rsid w:val="002954FA"/>
    <w:rsid w:val="00295B1D"/>
    <w:rsid w:val="00295B3C"/>
    <w:rsid w:val="00295B47"/>
    <w:rsid w:val="00295C65"/>
    <w:rsid w:val="00295CDA"/>
    <w:rsid w:val="00295ECE"/>
    <w:rsid w:val="002963DE"/>
    <w:rsid w:val="002968A5"/>
    <w:rsid w:val="00296AE3"/>
    <w:rsid w:val="00296D72"/>
    <w:rsid w:val="0029722B"/>
    <w:rsid w:val="00297611"/>
    <w:rsid w:val="002977F6"/>
    <w:rsid w:val="00297929"/>
    <w:rsid w:val="00297998"/>
    <w:rsid w:val="002A0046"/>
    <w:rsid w:val="002A00CD"/>
    <w:rsid w:val="002A0470"/>
    <w:rsid w:val="002A0473"/>
    <w:rsid w:val="002A094E"/>
    <w:rsid w:val="002A0977"/>
    <w:rsid w:val="002A09C5"/>
    <w:rsid w:val="002A0A1F"/>
    <w:rsid w:val="002A0BEB"/>
    <w:rsid w:val="002A0E94"/>
    <w:rsid w:val="002A0EC3"/>
    <w:rsid w:val="002A0EE0"/>
    <w:rsid w:val="002A13C4"/>
    <w:rsid w:val="002A14D1"/>
    <w:rsid w:val="002A1BE0"/>
    <w:rsid w:val="002A1E92"/>
    <w:rsid w:val="002A1EB4"/>
    <w:rsid w:val="002A204D"/>
    <w:rsid w:val="002A207F"/>
    <w:rsid w:val="002A2387"/>
    <w:rsid w:val="002A24A3"/>
    <w:rsid w:val="002A24E2"/>
    <w:rsid w:val="002A24F2"/>
    <w:rsid w:val="002A2556"/>
    <w:rsid w:val="002A2616"/>
    <w:rsid w:val="002A26E1"/>
    <w:rsid w:val="002A29A4"/>
    <w:rsid w:val="002A2AC2"/>
    <w:rsid w:val="002A2CAB"/>
    <w:rsid w:val="002A324B"/>
    <w:rsid w:val="002A32CD"/>
    <w:rsid w:val="002A33BD"/>
    <w:rsid w:val="002A368A"/>
    <w:rsid w:val="002A3763"/>
    <w:rsid w:val="002A3784"/>
    <w:rsid w:val="002A3B5B"/>
    <w:rsid w:val="002A4065"/>
    <w:rsid w:val="002A4095"/>
    <w:rsid w:val="002A4307"/>
    <w:rsid w:val="002A47F2"/>
    <w:rsid w:val="002A4982"/>
    <w:rsid w:val="002A49EF"/>
    <w:rsid w:val="002A4D36"/>
    <w:rsid w:val="002A4E10"/>
    <w:rsid w:val="002A4FC9"/>
    <w:rsid w:val="002A5003"/>
    <w:rsid w:val="002A5078"/>
    <w:rsid w:val="002A5239"/>
    <w:rsid w:val="002A54C6"/>
    <w:rsid w:val="002A57D7"/>
    <w:rsid w:val="002A59F0"/>
    <w:rsid w:val="002A5C48"/>
    <w:rsid w:val="002A5EBB"/>
    <w:rsid w:val="002A61FE"/>
    <w:rsid w:val="002A6432"/>
    <w:rsid w:val="002A690E"/>
    <w:rsid w:val="002A6A5C"/>
    <w:rsid w:val="002A6CE8"/>
    <w:rsid w:val="002A6D11"/>
    <w:rsid w:val="002A6F25"/>
    <w:rsid w:val="002A6FD3"/>
    <w:rsid w:val="002A7289"/>
    <w:rsid w:val="002A744A"/>
    <w:rsid w:val="002A7549"/>
    <w:rsid w:val="002A7867"/>
    <w:rsid w:val="002B0178"/>
    <w:rsid w:val="002B0654"/>
    <w:rsid w:val="002B07C0"/>
    <w:rsid w:val="002B07E1"/>
    <w:rsid w:val="002B09B2"/>
    <w:rsid w:val="002B09BA"/>
    <w:rsid w:val="002B0A7D"/>
    <w:rsid w:val="002B0EE3"/>
    <w:rsid w:val="002B1364"/>
    <w:rsid w:val="002B1446"/>
    <w:rsid w:val="002B1940"/>
    <w:rsid w:val="002B1A5E"/>
    <w:rsid w:val="002B1A69"/>
    <w:rsid w:val="002B1B71"/>
    <w:rsid w:val="002B1D47"/>
    <w:rsid w:val="002B20B3"/>
    <w:rsid w:val="002B214E"/>
    <w:rsid w:val="002B2292"/>
    <w:rsid w:val="002B2723"/>
    <w:rsid w:val="002B280E"/>
    <w:rsid w:val="002B283A"/>
    <w:rsid w:val="002B297D"/>
    <w:rsid w:val="002B2E6C"/>
    <w:rsid w:val="002B303A"/>
    <w:rsid w:val="002B34D9"/>
    <w:rsid w:val="002B3553"/>
    <w:rsid w:val="002B3670"/>
    <w:rsid w:val="002B3713"/>
    <w:rsid w:val="002B3FF9"/>
    <w:rsid w:val="002B4165"/>
    <w:rsid w:val="002B41DE"/>
    <w:rsid w:val="002B445C"/>
    <w:rsid w:val="002B457C"/>
    <w:rsid w:val="002B475B"/>
    <w:rsid w:val="002B4AD2"/>
    <w:rsid w:val="002B4FC9"/>
    <w:rsid w:val="002B538E"/>
    <w:rsid w:val="002B548D"/>
    <w:rsid w:val="002B57A5"/>
    <w:rsid w:val="002B581D"/>
    <w:rsid w:val="002B5DCA"/>
    <w:rsid w:val="002B64ED"/>
    <w:rsid w:val="002B6874"/>
    <w:rsid w:val="002B68E8"/>
    <w:rsid w:val="002B6BDC"/>
    <w:rsid w:val="002B6C3C"/>
    <w:rsid w:val="002B6DB1"/>
    <w:rsid w:val="002B7342"/>
    <w:rsid w:val="002B75B0"/>
    <w:rsid w:val="002B7697"/>
    <w:rsid w:val="002B7705"/>
    <w:rsid w:val="002B7E97"/>
    <w:rsid w:val="002B7EAF"/>
    <w:rsid w:val="002B7EC3"/>
    <w:rsid w:val="002C0060"/>
    <w:rsid w:val="002C0283"/>
    <w:rsid w:val="002C02EF"/>
    <w:rsid w:val="002C02F9"/>
    <w:rsid w:val="002C05AF"/>
    <w:rsid w:val="002C0618"/>
    <w:rsid w:val="002C062D"/>
    <w:rsid w:val="002C077B"/>
    <w:rsid w:val="002C0912"/>
    <w:rsid w:val="002C099C"/>
    <w:rsid w:val="002C0B74"/>
    <w:rsid w:val="002C0C8B"/>
    <w:rsid w:val="002C0CBB"/>
    <w:rsid w:val="002C1034"/>
    <w:rsid w:val="002C107C"/>
    <w:rsid w:val="002C1201"/>
    <w:rsid w:val="002C13BE"/>
    <w:rsid w:val="002C1460"/>
    <w:rsid w:val="002C1594"/>
    <w:rsid w:val="002C15CE"/>
    <w:rsid w:val="002C1AC4"/>
    <w:rsid w:val="002C1DF7"/>
    <w:rsid w:val="002C20F2"/>
    <w:rsid w:val="002C232C"/>
    <w:rsid w:val="002C2715"/>
    <w:rsid w:val="002C2A32"/>
    <w:rsid w:val="002C2E44"/>
    <w:rsid w:val="002C2E80"/>
    <w:rsid w:val="002C2F6B"/>
    <w:rsid w:val="002C2FA7"/>
    <w:rsid w:val="002C3178"/>
    <w:rsid w:val="002C36E8"/>
    <w:rsid w:val="002C379F"/>
    <w:rsid w:val="002C384C"/>
    <w:rsid w:val="002C38B2"/>
    <w:rsid w:val="002C39D0"/>
    <w:rsid w:val="002C3C02"/>
    <w:rsid w:val="002C3C81"/>
    <w:rsid w:val="002C3F9C"/>
    <w:rsid w:val="002C4060"/>
    <w:rsid w:val="002C40A5"/>
    <w:rsid w:val="002C45A6"/>
    <w:rsid w:val="002C45C4"/>
    <w:rsid w:val="002C4760"/>
    <w:rsid w:val="002C493E"/>
    <w:rsid w:val="002C494F"/>
    <w:rsid w:val="002C4ADB"/>
    <w:rsid w:val="002C4DCA"/>
    <w:rsid w:val="002C501B"/>
    <w:rsid w:val="002C5020"/>
    <w:rsid w:val="002C547B"/>
    <w:rsid w:val="002C57D6"/>
    <w:rsid w:val="002C5AFA"/>
    <w:rsid w:val="002C5BB9"/>
    <w:rsid w:val="002C5F32"/>
    <w:rsid w:val="002C6087"/>
    <w:rsid w:val="002C61B0"/>
    <w:rsid w:val="002C6349"/>
    <w:rsid w:val="002C664D"/>
    <w:rsid w:val="002C6671"/>
    <w:rsid w:val="002C6779"/>
    <w:rsid w:val="002C6A96"/>
    <w:rsid w:val="002C6B7F"/>
    <w:rsid w:val="002C6BA7"/>
    <w:rsid w:val="002C6D22"/>
    <w:rsid w:val="002C6E82"/>
    <w:rsid w:val="002C6FDF"/>
    <w:rsid w:val="002C7035"/>
    <w:rsid w:val="002C7086"/>
    <w:rsid w:val="002C795E"/>
    <w:rsid w:val="002C79E1"/>
    <w:rsid w:val="002C7EA5"/>
    <w:rsid w:val="002D001D"/>
    <w:rsid w:val="002D0033"/>
    <w:rsid w:val="002D00C2"/>
    <w:rsid w:val="002D02CA"/>
    <w:rsid w:val="002D0439"/>
    <w:rsid w:val="002D049C"/>
    <w:rsid w:val="002D0678"/>
    <w:rsid w:val="002D06E6"/>
    <w:rsid w:val="002D0A34"/>
    <w:rsid w:val="002D0D88"/>
    <w:rsid w:val="002D0EF4"/>
    <w:rsid w:val="002D11B7"/>
    <w:rsid w:val="002D1242"/>
    <w:rsid w:val="002D1356"/>
    <w:rsid w:val="002D1375"/>
    <w:rsid w:val="002D1978"/>
    <w:rsid w:val="002D19FB"/>
    <w:rsid w:val="002D1A61"/>
    <w:rsid w:val="002D1C2C"/>
    <w:rsid w:val="002D20A4"/>
    <w:rsid w:val="002D2182"/>
    <w:rsid w:val="002D24C7"/>
    <w:rsid w:val="002D25A8"/>
    <w:rsid w:val="002D271C"/>
    <w:rsid w:val="002D28B0"/>
    <w:rsid w:val="002D292F"/>
    <w:rsid w:val="002D2A95"/>
    <w:rsid w:val="002D2D52"/>
    <w:rsid w:val="002D31FF"/>
    <w:rsid w:val="002D3451"/>
    <w:rsid w:val="002D34A0"/>
    <w:rsid w:val="002D351D"/>
    <w:rsid w:val="002D3648"/>
    <w:rsid w:val="002D3903"/>
    <w:rsid w:val="002D3BBC"/>
    <w:rsid w:val="002D3D3E"/>
    <w:rsid w:val="002D3D5F"/>
    <w:rsid w:val="002D3EC8"/>
    <w:rsid w:val="002D40B7"/>
    <w:rsid w:val="002D419A"/>
    <w:rsid w:val="002D4320"/>
    <w:rsid w:val="002D438A"/>
    <w:rsid w:val="002D43FE"/>
    <w:rsid w:val="002D4587"/>
    <w:rsid w:val="002D4611"/>
    <w:rsid w:val="002D4904"/>
    <w:rsid w:val="002D4C70"/>
    <w:rsid w:val="002D4CEA"/>
    <w:rsid w:val="002D5417"/>
    <w:rsid w:val="002D55C8"/>
    <w:rsid w:val="002D56AF"/>
    <w:rsid w:val="002D5738"/>
    <w:rsid w:val="002D587D"/>
    <w:rsid w:val="002D5CA7"/>
    <w:rsid w:val="002D5CB1"/>
    <w:rsid w:val="002D5DD8"/>
    <w:rsid w:val="002D5E53"/>
    <w:rsid w:val="002D6233"/>
    <w:rsid w:val="002D642E"/>
    <w:rsid w:val="002D6464"/>
    <w:rsid w:val="002D6508"/>
    <w:rsid w:val="002D68E6"/>
    <w:rsid w:val="002D6AAE"/>
    <w:rsid w:val="002D6C37"/>
    <w:rsid w:val="002D6DAE"/>
    <w:rsid w:val="002D6DF1"/>
    <w:rsid w:val="002D710E"/>
    <w:rsid w:val="002D71BF"/>
    <w:rsid w:val="002D71C2"/>
    <w:rsid w:val="002D7777"/>
    <w:rsid w:val="002D77A0"/>
    <w:rsid w:val="002D7A3C"/>
    <w:rsid w:val="002E0319"/>
    <w:rsid w:val="002E0734"/>
    <w:rsid w:val="002E076F"/>
    <w:rsid w:val="002E07A4"/>
    <w:rsid w:val="002E08D0"/>
    <w:rsid w:val="002E0CB0"/>
    <w:rsid w:val="002E0DC2"/>
    <w:rsid w:val="002E0E1D"/>
    <w:rsid w:val="002E0F6A"/>
    <w:rsid w:val="002E1222"/>
    <w:rsid w:val="002E166A"/>
    <w:rsid w:val="002E179B"/>
    <w:rsid w:val="002E18F3"/>
    <w:rsid w:val="002E1954"/>
    <w:rsid w:val="002E1B94"/>
    <w:rsid w:val="002E1C9E"/>
    <w:rsid w:val="002E1D56"/>
    <w:rsid w:val="002E20FA"/>
    <w:rsid w:val="002E2169"/>
    <w:rsid w:val="002E23E7"/>
    <w:rsid w:val="002E257B"/>
    <w:rsid w:val="002E25FC"/>
    <w:rsid w:val="002E29F7"/>
    <w:rsid w:val="002E2C65"/>
    <w:rsid w:val="002E2C73"/>
    <w:rsid w:val="002E3022"/>
    <w:rsid w:val="002E3A69"/>
    <w:rsid w:val="002E3B6F"/>
    <w:rsid w:val="002E3C65"/>
    <w:rsid w:val="002E3CEB"/>
    <w:rsid w:val="002E3D01"/>
    <w:rsid w:val="002E3D40"/>
    <w:rsid w:val="002E3E67"/>
    <w:rsid w:val="002E3E7D"/>
    <w:rsid w:val="002E3F5B"/>
    <w:rsid w:val="002E3FF8"/>
    <w:rsid w:val="002E4179"/>
    <w:rsid w:val="002E422E"/>
    <w:rsid w:val="002E4362"/>
    <w:rsid w:val="002E44C4"/>
    <w:rsid w:val="002E471B"/>
    <w:rsid w:val="002E4729"/>
    <w:rsid w:val="002E4F79"/>
    <w:rsid w:val="002E52BA"/>
    <w:rsid w:val="002E5480"/>
    <w:rsid w:val="002E5CC7"/>
    <w:rsid w:val="002E6078"/>
    <w:rsid w:val="002E6166"/>
    <w:rsid w:val="002E629D"/>
    <w:rsid w:val="002E63D9"/>
    <w:rsid w:val="002E640E"/>
    <w:rsid w:val="002E6486"/>
    <w:rsid w:val="002E6615"/>
    <w:rsid w:val="002E6686"/>
    <w:rsid w:val="002E66CC"/>
    <w:rsid w:val="002E67FF"/>
    <w:rsid w:val="002E6A79"/>
    <w:rsid w:val="002E6AA4"/>
    <w:rsid w:val="002E6ADA"/>
    <w:rsid w:val="002E6B29"/>
    <w:rsid w:val="002E6C35"/>
    <w:rsid w:val="002E6DD5"/>
    <w:rsid w:val="002E709F"/>
    <w:rsid w:val="002E7276"/>
    <w:rsid w:val="002E7293"/>
    <w:rsid w:val="002E7542"/>
    <w:rsid w:val="002E786B"/>
    <w:rsid w:val="002E7CA6"/>
    <w:rsid w:val="002E7CC1"/>
    <w:rsid w:val="002E7D1E"/>
    <w:rsid w:val="002E7D47"/>
    <w:rsid w:val="002E7F89"/>
    <w:rsid w:val="002F0086"/>
    <w:rsid w:val="002F044A"/>
    <w:rsid w:val="002F0526"/>
    <w:rsid w:val="002F085F"/>
    <w:rsid w:val="002F098C"/>
    <w:rsid w:val="002F0A3F"/>
    <w:rsid w:val="002F0B4D"/>
    <w:rsid w:val="002F0BB2"/>
    <w:rsid w:val="002F0C28"/>
    <w:rsid w:val="002F0CF2"/>
    <w:rsid w:val="002F13CA"/>
    <w:rsid w:val="002F1702"/>
    <w:rsid w:val="002F1725"/>
    <w:rsid w:val="002F1757"/>
    <w:rsid w:val="002F1B10"/>
    <w:rsid w:val="002F1B63"/>
    <w:rsid w:val="002F1E44"/>
    <w:rsid w:val="002F1FB0"/>
    <w:rsid w:val="002F201A"/>
    <w:rsid w:val="002F2353"/>
    <w:rsid w:val="002F2498"/>
    <w:rsid w:val="002F29DE"/>
    <w:rsid w:val="002F2BB8"/>
    <w:rsid w:val="002F2CEA"/>
    <w:rsid w:val="002F2F07"/>
    <w:rsid w:val="002F2FC3"/>
    <w:rsid w:val="002F3196"/>
    <w:rsid w:val="002F31A5"/>
    <w:rsid w:val="002F3481"/>
    <w:rsid w:val="002F34A2"/>
    <w:rsid w:val="002F35CA"/>
    <w:rsid w:val="002F3B3A"/>
    <w:rsid w:val="002F3B3C"/>
    <w:rsid w:val="002F3B6E"/>
    <w:rsid w:val="002F3C3E"/>
    <w:rsid w:val="002F3CDE"/>
    <w:rsid w:val="002F3CF1"/>
    <w:rsid w:val="002F3E01"/>
    <w:rsid w:val="002F4672"/>
    <w:rsid w:val="002F49C9"/>
    <w:rsid w:val="002F4DBA"/>
    <w:rsid w:val="002F505B"/>
    <w:rsid w:val="002F5165"/>
    <w:rsid w:val="002F5209"/>
    <w:rsid w:val="002F5278"/>
    <w:rsid w:val="002F5499"/>
    <w:rsid w:val="002F5687"/>
    <w:rsid w:val="002F57D1"/>
    <w:rsid w:val="002F5943"/>
    <w:rsid w:val="002F5BD3"/>
    <w:rsid w:val="002F5DD6"/>
    <w:rsid w:val="002F5E01"/>
    <w:rsid w:val="002F5F21"/>
    <w:rsid w:val="002F5FEA"/>
    <w:rsid w:val="002F62EF"/>
    <w:rsid w:val="002F62F0"/>
    <w:rsid w:val="002F63E7"/>
    <w:rsid w:val="002F6404"/>
    <w:rsid w:val="002F6567"/>
    <w:rsid w:val="002F65B7"/>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3D0"/>
    <w:rsid w:val="003004E3"/>
    <w:rsid w:val="00300563"/>
    <w:rsid w:val="00300786"/>
    <w:rsid w:val="0030086B"/>
    <w:rsid w:val="00300F6A"/>
    <w:rsid w:val="0030109D"/>
    <w:rsid w:val="003010CF"/>
    <w:rsid w:val="00301153"/>
    <w:rsid w:val="003011E6"/>
    <w:rsid w:val="00301211"/>
    <w:rsid w:val="00301472"/>
    <w:rsid w:val="0030150A"/>
    <w:rsid w:val="003015B2"/>
    <w:rsid w:val="003016A6"/>
    <w:rsid w:val="00301C18"/>
    <w:rsid w:val="00301C1C"/>
    <w:rsid w:val="00301D04"/>
    <w:rsid w:val="00301DC9"/>
    <w:rsid w:val="00301DD9"/>
    <w:rsid w:val="00301DFB"/>
    <w:rsid w:val="00301E83"/>
    <w:rsid w:val="00301F6C"/>
    <w:rsid w:val="00302132"/>
    <w:rsid w:val="003028D6"/>
    <w:rsid w:val="00302B99"/>
    <w:rsid w:val="00302DB4"/>
    <w:rsid w:val="00302E2F"/>
    <w:rsid w:val="00303251"/>
    <w:rsid w:val="003032F7"/>
    <w:rsid w:val="00303440"/>
    <w:rsid w:val="00303449"/>
    <w:rsid w:val="00303793"/>
    <w:rsid w:val="00303C45"/>
    <w:rsid w:val="00303C9B"/>
    <w:rsid w:val="00303D97"/>
    <w:rsid w:val="003044AD"/>
    <w:rsid w:val="003048B8"/>
    <w:rsid w:val="00304A5A"/>
    <w:rsid w:val="00304B71"/>
    <w:rsid w:val="00304D5D"/>
    <w:rsid w:val="00304D9B"/>
    <w:rsid w:val="00304E5A"/>
    <w:rsid w:val="0030536E"/>
    <w:rsid w:val="00305519"/>
    <w:rsid w:val="003055E6"/>
    <w:rsid w:val="003057CE"/>
    <w:rsid w:val="00305836"/>
    <w:rsid w:val="00305AA1"/>
    <w:rsid w:val="00305B6D"/>
    <w:rsid w:val="00305FF9"/>
    <w:rsid w:val="00306289"/>
    <w:rsid w:val="00306490"/>
    <w:rsid w:val="003066BA"/>
    <w:rsid w:val="00306861"/>
    <w:rsid w:val="00306B1D"/>
    <w:rsid w:val="00306E6B"/>
    <w:rsid w:val="00306EDA"/>
    <w:rsid w:val="003070C6"/>
    <w:rsid w:val="00307179"/>
    <w:rsid w:val="0030717D"/>
    <w:rsid w:val="00307607"/>
    <w:rsid w:val="003077DB"/>
    <w:rsid w:val="0030780A"/>
    <w:rsid w:val="00307826"/>
    <w:rsid w:val="00307B22"/>
    <w:rsid w:val="00307D3D"/>
    <w:rsid w:val="00307F34"/>
    <w:rsid w:val="003100C8"/>
    <w:rsid w:val="00310212"/>
    <w:rsid w:val="00310A14"/>
    <w:rsid w:val="00311161"/>
    <w:rsid w:val="0031128D"/>
    <w:rsid w:val="00311900"/>
    <w:rsid w:val="00311A42"/>
    <w:rsid w:val="00311D2D"/>
    <w:rsid w:val="00312141"/>
    <w:rsid w:val="00312306"/>
    <w:rsid w:val="00312400"/>
    <w:rsid w:val="0031257B"/>
    <w:rsid w:val="00312739"/>
    <w:rsid w:val="0031278A"/>
    <w:rsid w:val="003127A6"/>
    <w:rsid w:val="00312872"/>
    <w:rsid w:val="00312953"/>
    <w:rsid w:val="00312AAB"/>
    <w:rsid w:val="00312D10"/>
    <w:rsid w:val="00313403"/>
    <w:rsid w:val="00313494"/>
    <w:rsid w:val="003139C1"/>
    <w:rsid w:val="003140F3"/>
    <w:rsid w:val="00314235"/>
    <w:rsid w:val="00314496"/>
    <w:rsid w:val="00314E3E"/>
    <w:rsid w:val="00314F6F"/>
    <w:rsid w:val="00315290"/>
    <w:rsid w:val="003153BF"/>
    <w:rsid w:val="00315590"/>
    <w:rsid w:val="003155D3"/>
    <w:rsid w:val="00315A45"/>
    <w:rsid w:val="003160A8"/>
    <w:rsid w:val="003160C8"/>
    <w:rsid w:val="00316153"/>
    <w:rsid w:val="00316710"/>
    <w:rsid w:val="00316776"/>
    <w:rsid w:val="00316C8E"/>
    <w:rsid w:val="00316D03"/>
    <w:rsid w:val="00316F6C"/>
    <w:rsid w:val="003178DA"/>
    <w:rsid w:val="00317ACF"/>
    <w:rsid w:val="00317BC0"/>
    <w:rsid w:val="00317D1E"/>
    <w:rsid w:val="00317D97"/>
    <w:rsid w:val="00317DB8"/>
    <w:rsid w:val="00320097"/>
    <w:rsid w:val="003201E9"/>
    <w:rsid w:val="0032024D"/>
    <w:rsid w:val="0032034A"/>
    <w:rsid w:val="0032051F"/>
    <w:rsid w:val="00320618"/>
    <w:rsid w:val="003207C4"/>
    <w:rsid w:val="00320A45"/>
    <w:rsid w:val="00320CA7"/>
    <w:rsid w:val="00320CC5"/>
    <w:rsid w:val="00320E33"/>
    <w:rsid w:val="0032100B"/>
    <w:rsid w:val="003215AC"/>
    <w:rsid w:val="00321BD7"/>
    <w:rsid w:val="00321D3C"/>
    <w:rsid w:val="00321D66"/>
    <w:rsid w:val="00321D8C"/>
    <w:rsid w:val="00321F8F"/>
    <w:rsid w:val="00321FDB"/>
    <w:rsid w:val="0032260F"/>
    <w:rsid w:val="0032279E"/>
    <w:rsid w:val="003228D7"/>
    <w:rsid w:val="003228DA"/>
    <w:rsid w:val="00322AA0"/>
    <w:rsid w:val="00322CAB"/>
    <w:rsid w:val="003230AD"/>
    <w:rsid w:val="0032339D"/>
    <w:rsid w:val="00323526"/>
    <w:rsid w:val="00323687"/>
    <w:rsid w:val="00323860"/>
    <w:rsid w:val="003238AC"/>
    <w:rsid w:val="003239D6"/>
    <w:rsid w:val="00323A15"/>
    <w:rsid w:val="00323B0E"/>
    <w:rsid w:val="00323BA7"/>
    <w:rsid w:val="00323D6B"/>
    <w:rsid w:val="0032421D"/>
    <w:rsid w:val="003247EF"/>
    <w:rsid w:val="00324804"/>
    <w:rsid w:val="00324933"/>
    <w:rsid w:val="00324AFD"/>
    <w:rsid w:val="00324B99"/>
    <w:rsid w:val="00324EC1"/>
    <w:rsid w:val="00324ECD"/>
    <w:rsid w:val="00325122"/>
    <w:rsid w:val="003252C8"/>
    <w:rsid w:val="0032536E"/>
    <w:rsid w:val="003253AF"/>
    <w:rsid w:val="00325447"/>
    <w:rsid w:val="00325BDF"/>
    <w:rsid w:val="00325E55"/>
    <w:rsid w:val="00326957"/>
    <w:rsid w:val="00326A55"/>
    <w:rsid w:val="00326AE2"/>
    <w:rsid w:val="00326E46"/>
    <w:rsid w:val="003270EB"/>
    <w:rsid w:val="003272D3"/>
    <w:rsid w:val="003273EA"/>
    <w:rsid w:val="00327975"/>
    <w:rsid w:val="00327B0B"/>
    <w:rsid w:val="00327E70"/>
    <w:rsid w:val="00327F40"/>
    <w:rsid w:val="00330113"/>
    <w:rsid w:val="0033019C"/>
    <w:rsid w:val="003301D4"/>
    <w:rsid w:val="0033027A"/>
    <w:rsid w:val="003304D1"/>
    <w:rsid w:val="00330719"/>
    <w:rsid w:val="00330DAA"/>
    <w:rsid w:val="00330F84"/>
    <w:rsid w:val="003315E0"/>
    <w:rsid w:val="003316A4"/>
    <w:rsid w:val="003316F6"/>
    <w:rsid w:val="0033171D"/>
    <w:rsid w:val="00331759"/>
    <w:rsid w:val="0033181F"/>
    <w:rsid w:val="003318E6"/>
    <w:rsid w:val="00331A52"/>
    <w:rsid w:val="00331AD2"/>
    <w:rsid w:val="00331EB6"/>
    <w:rsid w:val="00331FC3"/>
    <w:rsid w:val="003321F7"/>
    <w:rsid w:val="003325FF"/>
    <w:rsid w:val="00332665"/>
    <w:rsid w:val="00332742"/>
    <w:rsid w:val="00332773"/>
    <w:rsid w:val="003329B8"/>
    <w:rsid w:val="00332A94"/>
    <w:rsid w:val="00332B75"/>
    <w:rsid w:val="00332C08"/>
    <w:rsid w:val="00332C30"/>
    <w:rsid w:val="00332C61"/>
    <w:rsid w:val="00332CAA"/>
    <w:rsid w:val="00332D07"/>
    <w:rsid w:val="00332DBB"/>
    <w:rsid w:val="003330F7"/>
    <w:rsid w:val="003335DD"/>
    <w:rsid w:val="003336B3"/>
    <w:rsid w:val="00333B1B"/>
    <w:rsid w:val="00333BA8"/>
    <w:rsid w:val="00333CD5"/>
    <w:rsid w:val="00333CFD"/>
    <w:rsid w:val="00333CFF"/>
    <w:rsid w:val="00334318"/>
    <w:rsid w:val="00334321"/>
    <w:rsid w:val="00334557"/>
    <w:rsid w:val="00334805"/>
    <w:rsid w:val="00334A32"/>
    <w:rsid w:val="00334AFD"/>
    <w:rsid w:val="00334F02"/>
    <w:rsid w:val="0033507A"/>
    <w:rsid w:val="003350C5"/>
    <w:rsid w:val="0033533A"/>
    <w:rsid w:val="0033561E"/>
    <w:rsid w:val="00335807"/>
    <w:rsid w:val="0033583E"/>
    <w:rsid w:val="00335A5C"/>
    <w:rsid w:val="00335B1F"/>
    <w:rsid w:val="00335B43"/>
    <w:rsid w:val="00335B75"/>
    <w:rsid w:val="00335C22"/>
    <w:rsid w:val="00335D8C"/>
    <w:rsid w:val="00335EAF"/>
    <w:rsid w:val="00335FB6"/>
    <w:rsid w:val="00336072"/>
    <w:rsid w:val="00336075"/>
    <w:rsid w:val="003363A1"/>
    <w:rsid w:val="003363A2"/>
    <w:rsid w:val="00336429"/>
    <w:rsid w:val="003367C8"/>
    <w:rsid w:val="0033688F"/>
    <w:rsid w:val="00336C73"/>
    <w:rsid w:val="00336FFF"/>
    <w:rsid w:val="003375EB"/>
    <w:rsid w:val="003375FA"/>
    <w:rsid w:val="00337710"/>
    <w:rsid w:val="0033780B"/>
    <w:rsid w:val="003378E0"/>
    <w:rsid w:val="00340022"/>
    <w:rsid w:val="00340061"/>
    <w:rsid w:val="003401AB"/>
    <w:rsid w:val="00340313"/>
    <w:rsid w:val="0034081E"/>
    <w:rsid w:val="00340A09"/>
    <w:rsid w:val="003410AD"/>
    <w:rsid w:val="003410C4"/>
    <w:rsid w:val="003413A0"/>
    <w:rsid w:val="00341499"/>
    <w:rsid w:val="003414E2"/>
    <w:rsid w:val="003416EA"/>
    <w:rsid w:val="00341722"/>
    <w:rsid w:val="00341ADF"/>
    <w:rsid w:val="00341E79"/>
    <w:rsid w:val="00341ED8"/>
    <w:rsid w:val="00341F3C"/>
    <w:rsid w:val="003420CA"/>
    <w:rsid w:val="0034226D"/>
    <w:rsid w:val="003423CC"/>
    <w:rsid w:val="00342407"/>
    <w:rsid w:val="0034248B"/>
    <w:rsid w:val="00342504"/>
    <w:rsid w:val="003425CB"/>
    <w:rsid w:val="00342972"/>
    <w:rsid w:val="00342AA2"/>
    <w:rsid w:val="00342FDD"/>
    <w:rsid w:val="00342FE7"/>
    <w:rsid w:val="003432F5"/>
    <w:rsid w:val="003433E9"/>
    <w:rsid w:val="00343731"/>
    <w:rsid w:val="00343F74"/>
    <w:rsid w:val="0034429B"/>
    <w:rsid w:val="003442F7"/>
    <w:rsid w:val="00344703"/>
    <w:rsid w:val="00344866"/>
    <w:rsid w:val="00344B15"/>
    <w:rsid w:val="00344B51"/>
    <w:rsid w:val="00344C02"/>
    <w:rsid w:val="00344CE7"/>
    <w:rsid w:val="00344D6D"/>
    <w:rsid w:val="00344EED"/>
    <w:rsid w:val="00344FE4"/>
    <w:rsid w:val="003450BD"/>
    <w:rsid w:val="003450D7"/>
    <w:rsid w:val="00345181"/>
    <w:rsid w:val="00345197"/>
    <w:rsid w:val="00345266"/>
    <w:rsid w:val="00345497"/>
    <w:rsid w:val="0034587D"/>
    <w:rsid w:val="0034594B"/>
    <w:rsid w:val="00345BFD"/>
    <w:rsid w:val="00345CD0"/>
    <w:rsid w:val="00345F12"/>
    <w:rsid w:val="0034638C"/>
    <w:rsid w:val="00346547"/>
    <w:rsid w:val="00346F7F"/>
    <w:rsid w:val="00347564"/>
    <w:rsid w:val="0034788F"/>
    <w:rsid w:val="00347A77"/>
    <w:rsid w:val="00347BE1"/>
    <w:rsid w:val="00347D3B"/>
    <w:rsid w:val="00347D5F"/>
    <w:rsid w:val="003500B2"/>
    <w:rsid w:val="00350108"/>
    <w:rsid w:val="00350162"/>
    <w:rsid w:val="0035018E"/>
    <w:rsid w:val="003502B4"/>
    <w:rsid w:val="003502C6"/>
    <w:rsid w:val="00350319"/>
    <w:rsid w:val="00350498"/>
    <w:rsid w:val="003505D1"/>
    <w:rsid w:val="00350762"/>
    <w:rsid w:val="003507C4"/>
    <w:rsid w:val="00350843"/>
    <w:rsid w:val="0035091E"/>
    <w:rsid w:val="003509E8"/>
    <w:rsid w:val="003511A3"/>
    <w:rsid w:val="00351565"/>
    <w:rsid w:val="00351645"/>
    <w:rsid w:val="00351885"/>
    <w:rsid w:val="00351903"/>
    <w:rsid w:val="003519A1"/>
    <w:rsid w:val="00351AC0"/>
    <w:rsid w:val="00351EA6"/>
    <w:rsid w:val="00352476"/>
    <w:rsid w:val="00352480"/>
    <w:rsid w:val="003524CB"/>
    <w:rsid w:val="003524E7"/>
    <w:rsid w:val="003524F9"/>
    <w:rsid w:val="003526C3"/>
    <w:rsid w:val="00352801"/>
    <w:rsid w:val="003529BC"/>
    <w:rsid w:val="00352AB1"/>
    <w:rsid w:val="00352BE6"/>
    <w:rsid w:val="00352FB7"/>
    <w:rsid w:val="003530D2"/>
    <w:rsid w:val="00353126"/>
    <w:rsid w:val="003531D2"/>
    <w:rsid w:val="0035331A"/>
    <w:rsid w:val="003534E1"/>
    <w:rsid w:val="00353E79"/>
    <w:rsid w:val="00353F27"/>
    <w:rsid w:val="003541DD"/>
    <w:rsid w:val="003548D8"/>
    <w:rsid w:val="0035492E"/>
    <w:rsid w:val="00354B38"/>
    <w:rsid w:val="00355067"/>
    <w:rsid w:val="003551A0"/>
    <w:rsid w:val="003551B5"/>
    <w:rsid w:val="003554CA"/>
    <w:rsid w:val="003554D2"/>
    <w:rsid w:val="00355543"/>
    <w:rsid w:val="003555BB"/>
    <w:rsid w:val="00355646"/>
    <w:rsid w:val="00355877"/>
    <w:rsid w:val="003558FE"/>
    <w:rsid w:val="00355DC4"/>
    <w:rsid w:val="00355DEC"/>
    <w:rsid w:val="00355E63"/>
    <w:rsid w:val="00356246"/>
    <w:rsid w:val="0035625F"/>
    <w:rsid w:val="003567BF"/>
    <w:rsid w:val="003569DF"/>
    <w:rsid w:val="00356C80"/>
    <w:rsid w:val="00356CD0"/>
    <w:rsid w:val="00356DEC"/>
    <w:rsid w:val="00356EB6"/>
    <w:rsid w:val="003570C2"/>
    <w:rsid w:val="00357155"/>
    <w:rsid w:val="00357D92"/>
    <w:rsid w:val="00357E13"/>
    <w:rsid w:val="00360014"/>
    <w:rsid w:val="003600DE"/>
    <w:rsid w:val="00360232"/>
    <w:rsid w:val="003602C3"/>
    <w:rsid w:val="003602E0"/>
    <w:rsid w:val="003603C4"/>
    <w:rsid w:val="003604E4"/>
    <w:rsid w:val="0036079B"/>
    <w:rsid w:val="00360A2E"/>
    <w:rsid w:val="00360B3A"/>
    <w:rsid w:val="00360D01"/>
    <w:rsid w:val="00360E11"/>
    <w:rsid w:val="00360ED0"/>
    <w:rsid w:val="003612F4"/>
    <w:rsid w:val="00361404"/>
    <w:rsid w:val="00361756"/>
    <w:rsid w:val="00361AF2"/>
    <w:rsid w:val="00361DCC"/>
    <w:rsid w:val="00361DD6"/>
    <w:rsid w:val="003620FB"/>
    <w:rsid w:val="00362478"/>
    <w:rsid w:val="003624CE"/>
    <w:rsid w:val="00362569"/>
    <w:rsid w:val="00362969"/>
    <w:rsid w:val="00362CAC"/>
    <w:rsid w:val="00362CB2"/>
    <w:rsid w:val="00362E85"/>
    <w:rsid w:val="00362F76"/>
    <w:rsid w:val="0036309E"/>
    <w:rsid w:val="003632DF"/>
    <w:rsid w:val="003633D0"/>
    <w:rsid w:val="003633EF"/>
    <w:rsid w:val="00363635"/>
    <w:rsid w:val="003636CD"/>
    <w:rsid w:val="003637FA"/>
    <w:rsid w:val="00363898"/>
    <w:rsid w:val="00363937"/>
    <w:rsid w:val="00363A41"/>
    <w:rsid w:val="003641A2"/>
    <w:rsid w:val="00364207"/>
    <w:rsid w:val="00364220"/>
    <w:rsid w:val="003643A0"/>
    <w:rsid w:val="00364545"/>
    <w:rsid w:val="003645D3"/>
    <w:rsid w:val="003647BA"/>
    <w:rsid w:val="0036487C"/>
    <w:rsid w:val="003648A3"/>
    <w:rsid w:val="00364A68"/>
    <w:rsid w:val="00364B99"/>
    <w:rsid w:val="00365241"/>
    <w:rsid w:val="00365406"/>
    <w:rsid w:val="00365411"/>
    <w:rsid w:val="003654B1"/>
    <w:rsid w:val="003656B9"/>
    <w:rsid w:val="00365743"/>
    <w:rsid w:val="00365846"/>
    <w:rsid w:val="003658B6"/>
    <w:rsid w:val="00365A59"/>
    <w:rsid w:val="00365FA2"/>
    <w:rsid w:val="00366205"/>
    <w:rsid w:val="003662F3"/>
    <w:rsid w:val="0036647F"/>
    <w:rsid w:val="00366C69"/>
    <w:rsid w:val="00366EA4"/>
    <w:rsid w:val="00367035"/>
    <w:rsid w:val="003671B5"/>
    <w:rsid w:val="0036736B"/>
    <w:rsid w:val="00367372"/>
    <w:rsid w:val="003673D4"/>
    <w:rsid w:val="00367441"/>
    <w:rsid w:val="00367599"/>
    <w:rsid w:val="0036772C"/>
    <w:rsid w:val="00367B1D"/>
    <w:rsid w:val="00370247"/>
    <w:rsid w:val="0037094E"/>
    <w:rsid w:val="0037096C"/>
    <w:rsid w:val="003709A1"/>
    <w:rsid w:val="00370BE7"/>
    <w:rsid w:val="00370C4C"/>
    <w:rsid w:val="00370E4F"/>
    <w:rsid w:val="00370FCA"/>
    <w:rsid w:val="00371127"/>
    <w:rsid w:val="00371215"/>
    <w:rsid w:val="00371B60"/>
    <w:rsid w:val="00371CB9"/>
    <w:rsid w:val="00371FEF"/>
    <w:rsid w:val="00372123"/>
    <w:rsid w:val="00372A2D"/>
    <w:rsid w:val="00372E24"/>
    <w:rsid w:val="00372EFB"/>
    <w:rsid w:val="00372F0D"/>
    <w:rsid w:val="00372F54"/>
    <w:rsid w:val="00372FFD"/>
    <w:rsid w:val="0037336D"/>
    <w:rsid w:val="003738B9"/>
    <w:rsid w:val="003739FB"/>
    <w:rsid w:val="00373CB2"/>
    <w:rsid w:val="00374059"/>
    <w:rsid w:val="00374147"/>
    <w:rsid w:val="00374378"/>
    <w:rsid w:val="00374468"/>
    <w:rsid w:val="0037470B"/>
    <w:rsid w:val="003748B6"/>
    <w:rsid w:val="00374975"/>
    <w:rsid w:val="00374B45"/>
    <w:rsid w:val="00374EED"/>
    <w:rsid w:val="003752C7"/>
    <w:rsid w:val="0037535B"/>
    <w:rsid w:val="0037552D"/>
    <w:rsid w:val="00375535"/>
    <w:rsid w:val="003756DB"/>
    <w:rsid w:val="0037581F"/>
    <w:rsid w:val="00375C58"/>
    <w:rsid w:val="00375DEF"/>
    <w:rsid w:val="00375E06"/>
    <w:rsid w:val="00375E40"/>
    <w:rsid w:val="00376348"/>
    <w:rsid w:val="003765E8"/>
    <w:rsid w:val="003766D6"/>
    <w:rsid w:val="003766F3"/>
    <w:rsid w:val="00376795"/>
    <w:rsid w:val="003769F7"/>
    <w:rsid w:val="00376DB5"/>
    <w:rsid w:val="00376DF1"/>
    <w:rsid w:val="003770BB"/>
    <w:rsid w:val="0037771A"/>
    <w:rsid w:val="003779E7"/>
    <w:rsid w:val="00377A39"/>
    <w:rsid w:val="00377BAB"/>
    <w:rsid w:val="00377E8D"/>
    <w:rsid w:val="003802DC"/>
    <w:rsid w:val="00380417"/>
    <w:rsid w:val="00380471"/>
    <w:rsid w:val="0038076D"/>
    <w:rsid w:val="003809AC"/>
    <w:rsid w:val="00380A3C"/>
    <w:rsid w:val="00380C40"/>
    <w:rsid w:val="00380C9E"/>
    <w:rsid w:val="00380E4E"/>
    <w:rsid w:val="00380E55"/>
    <w:rsid w:val="00380F2D"/>
    <w:rsid w:val="00380FBF"/>
    <w:rsid w:val="003811AC"/>
    <w:rsid w:val="0038133A"/>
    <w:rsid w:val="003815A4"/>
    <w:rsid w:val="003818A2"/>
    <w:rsid w:val="003819CE"/>
    <w:rsid w:val="00381B28"/>
    <w:rsid w:val="00381C0B"/>
    <w:rsid w:val="00381D04"/>
    <w:rsid w:val="00381ED3"/>
    <w:rsid w:val="00381F48"/>
    <w:rsid w:val="00382075"/>
    <w:rsid w:val="003821DD"/>
    <w:rsid w:val="003821E5"/>
    <w:rsid w:val="00382438"/>
    <w:rsid w:val="0038251A"/>
    <w:rsid w:val="0038256D"/>
    <w:rsid w:val="00382632"/>
    <w:rsid w:val="003826D2"/>
    <w:rsid w:val="00382832"/>
    <w:rsid w:val="00382A43"/>
    <w:rsid w:val="00382B2B"/>
    <w:rsid w:val="00382B67"/>
    <w:rsid w:val="00382D60"/>
    <w:rsid w:val="00382D6B"/>
    <w:rsid w:val="00382DF6"/>
    <w:rsid w:val="00382F29"/>
    <w:rsid w:val="00383AD4"/>
    <w:rsid w:val="00383B43"/>
    <w:rsid w:val="00383C8D"/>
    <w:rsid w:val="00383DB1"/>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B05"/>
    <w:rsid w:val="003860BC"/>
    <w:rsid w:val="00386200"/>
    <w:rsid w:val="00386382"/>
    <w:rsid w:val="00386437"/>
    <w:rsid w:val="0038657C"/>
    <w:rsid w:val="003865EF"/>
    <w:rsid w:val="00386B79"/>
    <w:rsid w:val="00386BA9"/>
    <w:rsid w:val="00386EBE"/>
    <w:rsid w:val="0038717E"/>
    <w:rsid w:val="003871E1"/>
    <w:rsid w:val="003876EB"/>
    <w:rsid w:val="00387AA7"/>
    <w:rsid w:val="00387C77"/>
    <w:rsid w:val="00387D65"/>
    <w:rsid w:val="00390017"/>
    <w:rsid w:val="0039004F"/>
    <w:rsid w:val="003901A3"/>
    <w:rsid w:val="003901F0"/>
    <w:rsid w:val="00390387"/>
    <w:rsid w:val="00390418"/>
    <w:rsid w:val="0039045F"/>
    <w:rsid w:val="0039072F"/>
    <w:rsid w:val="00390BBD"/>
    <w:rsid w:val="00390D14"/>
    <w:rsid w:val="00390E78"/>
    <w:rsid w:val="00390F5F"/>
    <w:rsid w:val="00390F60"/>
    <w:rsid w:val="0039102A"/>
    <w:rsid w:val="00391629"/>
    <w:rsid w:val="003919D2"/>
    <w:rsid w:val="00391B72"/>
    <w:rsid w:val="00391B88"/>
    <w:rsid w:val="00391D8B"/>
    <w:rsid w:val="00391FDB"/>
    <w:rsid w:val="00392223"/>
    <w:rsid w:val="0039281F"/>
    <w:rsid w:val="00392D4C"/>
    <w:rsid w:val="00392E0D"/>
    <w:rsid w:val="003933A4"/>
    <w:rsid w:val="0039343C"/>
    <w:rsid w:val="00393E82"/>
    <w:rsid w:val="00393FDC"/>
    <w:rsid w:val="003940CE"/>
    <w:rsid w:val="003942FE"/>
    <w:rsid w:val="0039457B"/>
    <w:rsid w:val="00394817"/>
    <w:rsid w:val="0039498D"/>
    <w:rsid w:val="00394A79"/>
    <w:rsid w:val="00394DE3"/>
    <w:rsid w:val="003952BD"/>
    <w:rsid w:val="003953BF"/>
    <w:rsid w:val="00395A4C"/>
    <w:rsid w:val="00395B6C"/>
    <w:rsid w:val="00395D63"/>
    <w:rsid w:val="00395F2F"/>
    <w:rsid w:val="00396255"/>
    <w:rsid w:val="00396334"/>
    <w:rsid w:val="00396949"/>
    <w:rsid w:val="00396BA3"/>
    <w:rsid w:val="00396D06"/>
    <w:rsid w:val="003970C3"/>
    <w:rsid w:val="003971B8"/>
    <w:rsid w:val="003974D3"/>
    <w:rsid w:val="003979D5"/>
    <w:rsid w:val="00397A6B"/>
    <w:rsid w:val="00397C1D"/>
    <w:rsid w:val="00397F1E"/>
    <w:rsid w:val="003A019D"/>
    <w:rsid w:val="003A06AE"/>
    <w:rsid w:val="003A086D"/>
    <w:rsid w:val="003A0A77"/>
    <w:rsid w:val="003A0B93"/>
    <w:rsid w:val="003A0DB2"/>
    <w:rsid w:val="003A0ED4"/>
    <w:rsid w:val="003A129C"/>
    <w:rsid w:val="003A16B9"/>
    <w:rsid w:val="003A177E"/>
    <w:rsid w:val="003A180F"/>
    <w:rsid w:val="003A18DD"/>
    <w:rsid w:val="003A190B"/>
    <w:rsid w:val="003A1CD1"/>
    <w:rsid w:val="003A1D90"/>
    <w:rsid w:val="003A1DDE"/>
    <w:rsid w:val="003A20C8"/>
    <w:rsid w:val="003A2360"/>
    <w:rsid w:val="003A23C7"/>
    <w:rsid w:val="003A23E8"/>
    <w:rsid w:val="003A24E6"/>
    <w:rsid w:val="003A267D"/>
    <w:rsid w:val="003A28C5"/>
    <w:rsid w:val="003A2A6D"/>
    <w:rsid w:val="003A2C29"/>
    <w:rsid w:val="003A2DAD"/>
    <w:rsid w:val="003A2EC3"/>
    <w:rsid w:val="003A36F2"/>
    <w:rsid w:val="003A3B5A"/>
    <w:rsid w:val="003A3BC7"/>
    <w:rsid w:val="003A3CE3"/>
    <w:rsid w:val="003A3D39"/>
    <w:rsid w:val="003A3EC7"/>
    <w:rsid w:val="003A3FA0"/>
    <w:rsid w:val="003A40B4"/>
    <w:rsid w:val="003A4193"/>
    <w:rsid w:val="003A46BC"/>
    <w:rsid w:val="003A47C0"/>
    <w:rsid w:val="003A4AC1"/>
    <w:rsid w:val="003A4CDB"/>
    <w:rsid w:val="003A4ECD"/>
    <w:rsid w:val="003A4F2A"/>
    <w:rsid w:val="003A512E"/>
    <w:rsid w:val="003A53FC"/>
    <w:rsid w:val="003A5C5C"/>
    <w:rsid w:val="003A5F31"/>
    <w:rsid w:val="003A6283"/>
    <w:rsid w:val="003A6519"/>
    <w:rsid w:val="003A65D6"/>
    <w:rsid w:val="003A68E3"/>
    <w:rsid w:val="003A6C20"/>
    <w:rsid w:val="003A6D70"/>
    <w:rsid w:val="003A6EAA"/>
    <w:rsid w:val="003A6F12"/>
    <w:rsid w:val="003A6F5D"/>
    <w:rsid w:val="003A72D5"/>
    <w:rsid w:val="003A7834"/>
    <w:rsid w:val="003A78FB"/>
    <w:rsid w:val="003A7A2E"/>
    <w:rsid w:val="003B04F4"/>
    <w:rsid w:val="003B06EC"/>
    <w:rsid w:val="003B0790"/>
    <w:rsid w:val="003B07BD"/>
    <w:rsid w:val="003B0959"/>
    <w:rsid w:val="003B0B5B"/>
    <w:rsid w:val="003B0E79"/>
    <w:rsid w:val="003B11E7"/>
    <w:rsid w:val="003B14AD"/>
    <w:rsid w:val="003B1882"/>
    <w:rsid w:val="003B19CE"/>
    <w:rsid w:val="003B19F7"/>
    <w:rsid w:val="003B1AEC"/>
    <w:rsid w:val="003B1CBB"/>
    <w:rsid w:val="003B1D0E"/>
    <w:rsid w:val="003B1D36"/>
    <w:rsid w:val="003B1F9D"/>
    <w:rsid w:val="003B280F"/>
    <w:rsid w:val="003B2834"/>
    <w:rsid w:val="003B29C0"/>
    <w:rsid w:val="003B2B28"/>
    <w:rsid w:val="003B2C7E"/>
    <w:rsid w:val="003B338F"/>
    <w:rsid w:val="003B33D3"/>
    <w:rsid w:val="003B3575"/>
    <w:rsid w:val="003B37F3"/>
    <w:rsid w:val="003B37F4"/>
    <w:rsid w:val="003B3AEC"/>
    <w:rsid w:val="003B3BB2"/>
    <w:rsid w:val="003B3DEF"/>
    <w:rsid w:val="003B4224"/>
    <w:rsid w:val="003B4652"/>
    <w:rsid w:val="003B48EA"/>
    <w:rsid w:val="003B4989"/>
    <w:rsid w:val="003B4CD1"/>
    <w:rsid w:val="003B4E44"/>
    <w:rsid w:val="003B50BC"/>
    <w:rsid w:val="003B5144"/>
    <w:rsid w:val="003B51F6"/>
    <w:rsid w:val="003B52B7"/>
    <w:rsid w:val="003B545E"/>
    <w:rsid w:val="003B5460"/>
    <w:rsid w:val="003B5469"/>
    <w:rsid w:val="003B5BE3"/>
    <w:rsid w:val="003B5D97"/>
    <w:rsid w:val="003B5ED3"/>
    <w:rsid w:val="003B619C"/>
    <w:rsid w:val="003B63A4"/>
    <w:rsid w:val="003B6636"/>
    <w:rsid w:val="003B6683"/>
    <w:rsid w:val="003B684B"/>
    <w:rsid w:val="003B68FE"/>
    <w:rsid w:val="003B6A67"/>
    <w:rsid w:val="003B6AE3"/>
    <w:rsid w:val="003B6BDD"/>
    <w:rsid w:val="003B6BF4"/>
    <w:rsid w:val="003B6D61"/>
    <w:rsid w:val="003B6D7D"/>
    <w:rsid w:val="003B6E47"/>
    <w:rsid w:val="003B6FB6"/>
    <w:rsid w:val="003B70C3"/>
    <w:rsid w:val="003B7236"/>
    <w:rsid w:val="003B7658"/>
    <w:rsid w:val="003B76EF"/>
    <w:rsid w:val="003B7C88"/>
    <w:rsid w:val="003B7D7E"/>
    <w:rsid w:val="003C0043"/>
    <w:rsid w:val="003C0125"/>
    <w:rsid w:val="003C039B"/>
    <w:rsid w:val="003C03D3"/>
    <w:rsid w:val="003C041E"/>
    <w:rsid w:val="003C05E4"/>
    <w:rsid w:val="003C064A"/>
    <w:rsid w:val="003C078C"/>
    <w:rsid w:val="003C079D"/>
    <w:rsid w:val="003C0830"/>
    <w:rsid w:val="003C1012"/>
    <w:rsid w:val="003C107E"/>
    <w:rsid w:val="003C1173"/>
    <w:rsid w:val="003C11C9"/>
    <w:rsid w:val="003C1229"/>
    <w:rsid w:val="003C15AF"/>
    <w:rsid w:val="003C15E1"/>
    <w:rsid w:val="003C17E7"/>
    <w:rsid w:val="003C1A60"/>
    <w:rsid w:val="003C1B1F"/>
    <w:rsid w:val="003C1C26"/>
    <w:rsid w:val="003C1C42"/>
    <w:rsid w:val="003C1FD4"/>
    <w:rsid w:val="003C2069"/>
    <w:rsid w:val="003C213D"/>
    <w:rsid w:val="003C21CD"/>
    <w:rsid w:val="003C2301"/>
    <w:rsid w:val="003C2406"/>
    <w:rsid w:val="003C25AD"/>
    <w:rsid w:val="003C2664"/>
    <w:rsid w:val="003C2CDC"/>
    <w:rsid w:val="003C2D21"/>
    <w:rsid w:val="003C2F0D"/>
    <w:rsid w:val="003C3522"/>
    <w:rsid w:val="003C3896"/>
    <w:rsid w:val="003C3BF1"/>
    <w:rsid w:val="003C452A"/>
    <w:rsid w:val="003C45A2"/>
    <w:rsid w:val="003C45F9"/>
    <w:rsid w:val="003C4A5F"/>
    <w:rsid w:val="003C4B5C"/>
    <w:rsid w:val="003C4E23"/>
    <w:rsid w:val="003C4E67"/>
    <w:rsid w:val="003C4E85"/>
    <w:rsid w:val="003C4EBD"/>
    <w:rsid w:val="003C518B"/>
    <w:rsid w:val="003C5350"/>
    <w:rsid w:val="003C5416"/>
    <w:rsid w:val="003C5646"/>
    <w:rsid w:val="003C567F"/>
    <w:rsid w:val="003C5696"/>
    <w:rsid w:val="003C58BC"/>
    <w:rsid w:val="003C5E6B"/>
    <w:rsid w:val="003C5E85"/>
    <w:rsid w:val="003C6122"/>
    <w:rsid w:val="003C62CB"/>
    <w:rsid w:val="003C6944"/>
    <w:rsid w:val="003C6B05"/>
    <w:rsid w:val="003C6C5F"/>
    <w:rsid w:val="003C6F89"/>
    <w:rsid w:val="003C6FF7"/>
    <w:rsid w:val="003C6FFC"/>
    <w:rsid w:val="003C71C4"/>
    <w:rsid w:val="003C73FA"/>
    <w:rsid w:val="003C7678"/>
    <w:rsid w:val="003C7AD7"/>
    <w:rsid w:val="003D0798"/>
    <w:rsid w:val="003D087B"/>
    <w:rsid w:val="003D093D"/>
    <w:rsid w:val="003D0A35"/>
    <w:rsid w:val="003D0F24"/>
    <w:rsid w:val="003D0FC3"/>
    <w:rsid w:val="003D1023"/>
    <w:rsid w:val="003D1082"/>
    <w:rsid w:val="003D1218"/>
    <w:rsid w:val="003D1298"/>
    <w:rsid w:val="003D13AD"/>
    <w:rsid w:val="003D1747"/>
    <w:rsid w:val="003D17B1"/>
    <w:rsid w:val="003D181A"/>
    <w:rsid w:val="003D1BED"/>
    <w:rsid w:val="003D1DC5"/>
    <w:rsid w:val="003D22AC"/>
    <w:rsid w:val="003D2542"/>
    <w:rsid w:val="003D261B"/>
    <w:rsid w:val="003D2BF9"/>
    <w:rsid w:val="003D2C1D"/>
    <w:rsid w:val="003D2C34"/>
    <w:rsid w:val="003D2EC0"/>
    <w:rsid w:val="003D30EB"/>
    <w:rsid w:val="003D31EB"/>
    <w:rsid w:val="003D3318"/>
    <w:rsid w:val="003D347B"/>
    <w:rsid w:val="003D3630"/>
    <w:rsid w:val="003D3684"/>
    <w:rsid w:val="003D3816"/>
    <w:rsid w:val="003D3980"/>
    <w:rsid w:val="003D3A82"/>
    <w:rsid w:val="003D3DDD"/>
    <w:rsid w:val="003D42EF"/>
    <w:rsid w:val="003D450E"/>
    <w:rsid w:val="003D4FD3"/>
    <w:rsid w:val="003D527C"/>
    <w:rsid w:val="003D55A5"/>
    <w:rsid w:val="003D562E"/>
    <w:rsid w:val="003D5650"/>
    <w:rsid w:val="003D583B"/>
    <w:rsid w:val="003D5842"/>
    <w:rsid w:val="003D58BC"/>
    <w:rsid w:val="003D58F3"/>
    <w:rsid w:val="003D58F9"/>
    <w:rsid w:val="003D5CBF"/>
    <w:rsid w:val="003D609B"/>
    <w:rsid w:val="003D624F"/>
    <w:rsid w:val="003D63A4"/>
    <w:rsid w:val="003D63CB"/>
    <w:rsid w:val="003D65B7"/>
    <w:rsid w:val="003D65E3"/>
    <w:rsid w:val="003D66D2"/>
    <w:rsid w:val="003D6790"/>
    <w:rsid w:val="003D68EB"/>
    <w:rsid w:val="003D6946"/>
    <w:rsid w:val="003D6B8A"/>
    <w:rsid w:val="003D6BE5"/>
    <w:rsid w:val="003D6C26"/>
    <w:rsid w:val="003D6D5C"/>
    <w:rsid w:val="003D6F66"/>
    <w:rsid w:val="003D7035"/>
    <w:rsid w:val="003D73DB"/>
    <w:rsid w:val="003D7440"/>
    <w:rsid w:val="003D7487"/>
    <w:rsid w:val="003D7584"/>
    <w:rsid w:val="003D7CBC"/>
    <w:rsid w:val="003D7DB3"/>
    <w:rsid w:val="003D7E3A"/>
    <w:rsid w:val="003D7F56"/>
    <w:rsid w:val="003E0084"/>
    <w:rsid w:val="003E0488"/>
    <w:rsid w:val="003E0623"/>
    <w:rsid w:val="003E0768"/>
    <w:rsid w:val="003E07AE"/>
    <w:rsid w:val="003E14FC"/>
    <w:rsid w:val="003E158A"/>
    <w:rsid w:val="003E166E"/>
    <w:rsid w:val="003E1683"/>
    <w:rsid w:val="003E16D8"/>
    <w:rsid w:val="003E1B42"/>
    <w:rsid w:val="003E1BF0"/>
    <w:rsid w:val="003E1D3D"/>
    <w:rsid w:val="003E1D99"/>
    <w:rsid w:val="003E1F2B"/>
    <w:rsid w:val="003E200B"/>
    <w:rsid w:val="003E205A"/>
    <w:rsid w:val="003E2497"/>
    <w:rsid w:val="003E276B"/>
    <w:rsid w:val="003E27C8"/>
    <w:rsid w:val="003E2848"/>
    <w:rsid w:val="003E2976"/>
    <w:rsid w:val="003E2DAD"/>
    <w:rsid w:val="003E2F0B"/>
    <w:rsid w:val="003E30F6"/>
    <w:rsid w:val="003E326F"/>
    <w:rsid w:val="003E3917"/>
    <w:rsid w:val="003E3B7D"/>
    <w:rsid w:val="003E3BD3"/>
    <w:rsid w:val="003E3BD6"/>
    <w:rsid w:val="003E3C4F"/>
    <w:rsid w:val="003E3DFB"/>
    <w:rsid w:val="003E3F0C"/>
    <w:rsid w:val="003E4508"/>
    <w:rsid w:val="003E464F"/>
    <w:rsid w:val="003E4858"/>
    <w:rsid w:val="003E485E"/>
    <w:rsid w:val="003E4956"/>
    <w:rsid w:val="003E4A2B"/>
    <w:rsid w:val="003E4AC7"/>
    <w:rsid w:val="003E4B19"/>
    <w:rsid w:val="003E4C0A"/>
    <w:rsid w:val="003E53C4"/>
    <w:rsid w:val="003E5434"/>
    <w:rsid w:val="003E5749"/>
    <w:rsid w:val="003E57BA"/>
    <w:rsid w:val="003E5AFE"/>
    <w:rsid w:val="003E5C8E"/>
    <w:rsid w:val="003E5D70"/>
    <w:rsid w:val="003E6061"/>
    <w:rsid w:val="003E6063"/>
    <w:rsid w:val="003E62C4"/>
    <w:rsid w:val="003E62D4"/>
    <w:rsid w:val="003E62F1"/>
    <w:rsid w:val="003E6316"/>
    <w:rsid w:val="003E64A2"/>
    <w:rsid w:val="003E66AE"/>
    <w:rsid w:val="003E676D"/>
    <w:rsid w:val="003E6884"/>
    <w:rsid w:val="003E69A4"/>
    <w:rsid w:val="003E6ABD"/>
    <w:rsid w:val="003E6AC5"/>
    <w:rsid w:val="003E6B26"/>
    <w:rsid w:val="003E6B3E"/>
    <w:rsid w:val="003E6EBA"/>
    <w:rsid w:val="003E6FBC"/>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7F6"/>
    <w:rsid w:val="003F1A51"/>
    <w:rsid w:val="003F1A5C"/>
    <w:rsid w:val="003F1A80"/>
    <w:rsid w:val="003F1B65"/>
    <w:rsid w:val="003F1EF4"/>
    <w:rsid w:val="003F2285"/>
    <w:rsid w:val="003F23FE"/>
    <w:rsid w:val="003F2809"/>
    <w:rsid w:val="003F2C3E"/>
    <w:rsid w:val="003F2CFD"/>
    <w:rsid w:val="003F324F"/>
    <w:rsid w:val="003F33BC"/>
    <w:rsid w:val="003F3439"/>
    <w:rsid w:val="003F35D5"/>
    <w:rsid w:val="003F36BD"/>
    <w:rsid w:val="003F3744"/>
    <w:rsid w:val="003F3804"/>
    <w:rsid w:val="003F3C9F"/>
    <w:rsid w:val="003F3D4E"/>
    <w:rsid w:val="003F3F46"/>
    <w:rsid w:val="003F40C5"/>
    <w:rsid w:val="003F44CC"/>
    <w:rsid w:val="003F477E"/>
    <w:rsid w:val="003F492F"/>
    <w:rsid w:val="003F4A47"/>
    <w:rsid w:val="003F4B49"/>
    <w:rsid w:val="003F4B65"/>
    <w:rsid w:val="003F4B73"/>
    <w:rsid w:val="003F4F2E"/>
    <w:rsid w:val="003F4F4B"/>
    <w:rsid w:val="003F5041"/>
    <w:rsid w:val="003F50DA"/>
    <w:rsid w:val="003F517E"/>
    <w:rsid w:val="003F58B8"/>
    <w:rsid w:val="003F5C1A"/>
    <w:rsid w:val="003F6081"/>
    <w:rsid w:val="003F62B7"/>
    <w:rsid w:val="003F663E"/>
    <w:rsid w:val="003F6653"/>
    <w:rsid w:val="003F6931"/>
    <w:rsid w:val="003F6CD2"/>
    <w:rsid w:val="003F6CDA"/>
    <w:rsid w:val="003F6EA4"/>
    <w:rsid w:val="003F7000"/>
    <w:rsid w:val="003F72C4"/>
    <w:rsid w:val="003F745E"/>
    <w:rsid w:val="003F75CC"/>
    <w:rsid w:val="003F75EC"/>
    <w:rsid w:val="003F75FB"/>
    <w:rsid w:val="003F788D"/>
    <w:rsid w:val="003F78C0"/>
    <w:rsid w:val="003F7912"/>
    <w:rsid w:val="003F7C31"/>
    <w:rsid w:val="003F7DC0"/>
    <w:rsid w:val="003F7E43"/>
    <w:rsid w:val="00400198"/>
    <w:rsid w:val="004005A2"/>
    <w:rsid w:val="00400913"/>
    <w:rsid w:val="00400FBF"/>
    <w:rsid w:val="004010BE"/>
    <w:rsid w:val="0040126E"/>
    <w:rsid w:val="0040196C"/>
    <w:rsid w:val="00401A01"/>
    <w:rsid w:val="00401C06"/>
    <w:rsid w:val="00401C29"/>
    <w:rsid w:val="00401CC2"/>
    <w:rsid w:val="004020D4"/>
    <w:rsid w:val="004020E1"/>
    <w:rsid w:val="00402184"/>
    <w:rsid w:val="004021B6"/>
    <w:rsid w:val="0040239C"/>
    <w:rsid w:val="004023F6"/>
    <w:rsid w:val="00402445"/>
    <w:rsid w:val="00402616"/>
    <w:rsid w:val="00402811"/>
    <w:rsid w:val="00402AF7"/>
    <w:rsid w:val="00402C5E"/>
    <w:rsid w:val="0040301A"/>
    <w:rsid w:val="00403106"/>
    <w:rsid w:val="004033C2"/>
    <w:rsid w:val="00403757"/>
    <w:rsid w:val="004039AE"/>
    <w:rsid w:val="00403A2F"/>
    <w:rsid w:val="00403A85"/>
    <w:rsid w:val="00403C90"/>
    <w:rsid w:val="00403CAE"/>
    <w:rsid w:val="00403D67"/>
    <w:rsid w:val="00403DC1"/>
    <w:rsid w:val="00403E77"/>
    <w:rsid w:val="00403F6B"/>
    <w:rsid w:val="00404009"/>
    <w:rsid w:val="004040CC"/>
    <w:rsid w:val="00404380"/>
    <w:rsid w:val="00404576"/>
    <w:rsid w:val="004045CC"/>
    <w:rsid w:val="00404672"/>
    <w:rsid w:val="004047C4"/>
    <w:rsid w:val="00404A10"/>
    <w:rsid w:val="00404ADC"/>
    <w:rsid w:val="00404C36"/>
    <w:rsid w:val="00404C46"/>
    <w:rsid w:val="00404DA2"/>
    <w:rsid w:val="00405262"/>
    <w:rsid w:val="004052A4"/>
    <w:rsid w:val="00405704"/>
    <w:rsid w:val="0040570B"/>
    <w:rsid w:val="004057B4"/>
    <w:rsid w:val="004059D8"/>
    <w:rsid w:val="00405EDB"/>
    <w:rsid w:val="00405EE5"/>
    <w:rsid w:val="00405FB1"/>
    <w:rsid w:val="0040618D"/>
    <w:rsid w:val="0040623E"/>
    <w:rsid w:val="00406460"/>
    <w:rsid w:val="004067DF"/>
    <w:rsid w:val="004067EA"/>
    <w:rsid w:val="00406C24"/>
    <w:rsid w:val="004070F7"/>
    <w:rsid w:val="0040712B"/>
    <w:rsid w:val="00407257"/>
    <w:rsid w:val="0040752B"/>
    <w:rsid w:val="00407ACE"/>
    <w:rsid w:val="00407DE8"/>
    <w:rsid w:val="004100D2"/>
    <w:rsid w:val="004106EB"/>
    <w:rsid w:val="00410B99"/>
    <w:rsid w:val="00410BF3"/>
    <w:rsid w:val="00410F2B"/>
    <w:rsid w:val="004110AA"/>
    <w:rsid w:val="0041157B"/>
    <w:rsid w:val="00411736"/>
    <w:rsid w:val="00411CB8"/>
    <w:rsid w:val="00411DCB"/>
    <w:rsid w:val="00411E60"/>
    <w:rsid w:val="00411EA9"/>
    <w:rsid w:val="00412417"/>
    <w:rsid w:val="00412461"/>
    <w:rsid w:val="00412483"/>
    <w:rsid w:val="00412546"/>
    <w:rsid w:val="004128E5"/>
    <w:rsid w:val="00412BA0"/>
    <w:rsid w:val="00412BB8"/>
    <w:rsid w:val="00412CA4"/>
    <w:rsid w:val="00412F08"/>
    <w:rsid w:val="00413053"/>
    <w:rsid w:val="0041319C"/>
    <w:rsid w:val="004134B7"/>
    <w:rsid w:val="00413650"/>
    <w:rsid w:val="0041378F"/>
    <w:rsid w:val="004137A7"/>
    <w:rsid w:val="004137B6"/>
    <w:rsid w:val="004138A4"/>
    <w:rsid w:val="00413A54"/>
    <w:rsid w:val="00413AE9"/>
    <w:rsid w:val="00413AF8"/>
    <w:rsid w:val="00413B60"/>
    <w:rsid w:val="00413BB5"/>
    <w:rsid w:val="00413C10"/>
    <w:rsid w:val="00413CD9"/>
    <w:rsid w:val="00413E92"/>
    <w:rsid w:val="00413F9A"/>
    <w:rsid w:val="00413FD8"/>
    <w:rsid w:val="00414079"/>
    <w:rsid w:val="004140CA"/>
    <w:rsid w:val="004145DF"/>
    <w:rsid w:val="00414979"/>
    <w:rsid w:val="00414B10"/>
    <w:rsid w:val="00414B94"/>
    <w:rsid w:val="00414C0F"/>
    <w:rsid w:val="00414C65"/>
    <w:rsid w:val="00415121"/>
    <w:rsid w:val="00415374"/>
    <w:rsid w:val="004155CF"/>
    <w:rsid w:val="00415ADB"/>
    <w:rsid w:val="00415D76"/>
    <w:rsid w:val="004161B6"/>
    <w:rsid w:val="00416209"/>
    <w:rsid w:val="00416665"/>
    <w:rsid w:val="00416A67"/>
    <w:rsid w:val="00416ACB"/>
    <w:rsid w:val="00416C17"/>
    <w:rsid w:val="00416C1C"/>
    <w:rsid w:val="00416D89"/>
    <w:rsid w:val="0041720C"/>
    <w:rsid w:val="0041727F"/>
    <w:rsid w:val="0041739E"/>
    <w:rsid w:val="0041742A"/>
    <w:rsid w:val="00417683"/>
    <w:rsid w:val="00417885"/>
    <w:rsid w:val="00417DB6"/>
    <w:rsid w:val="00417EFA"/>
    <w:rsid w:val="00420794"/>
    <w:rsid w:val="00420D95"/>
    <w:rsid w:val="00420E19"/>
    <w:rsid w:val="0042102F"/>
    <w:rsid w:val="004212B8"/>
    <w:rsid w:val="0042131B"/>
    <w:rsid w:val="0042191E"/>
    <w:rsid w:val="004219CF"/>
    <w:rsid w:val="00421B8B"/>
    <w:rsid w:val="00421DCF"/>
    <w:rsid w:val="00422041"/>
    <w:rsid w:val="00422341"/>
    <w:rsid w:val="004225B6"/>
    <w:rsid w:val="00422B8A"/>
    <w:rsid w:val="00423152"/>
    <w:rsid w:val="004233D1"/>
    <w:rsid w:val="004235B6"/>
    <w:rsid w:val="00423641"/>
    <w:rsid w:val="00423776"/>
    <w:rsid w:val="00423CC3"/>
    <w:rsid w:val="00423FBE"/>
    <w:rsid w:val="004247E8"/>
    <w:rsid w:val="00424896"/>
    <w:rsid w:val="00424932"/>
    <w:rsid w:val="00424D48"/>
    <w:rsid w:val="0042503F"/>
    <w:rsid w:val="00425443"/>
    <w:rsid w:val="0042544C"/>
    <w:rsid w:val="0042564E"/>
    <w:rsid w:val="004258D4"/>
    <w:rsid w:val="00425C0B"/>
    <w:rsid w:val="00425C6D"/>
    <w:rsid w:val="00425D81"/>
    <w:rsid w:val="00426062"/>
    <w:rsid w:val="00426266"/>
    <w:rsid w:val="0042639E"/>
    <w:rsid w:val="00426880"/>
    <w:rsid w:val="00426CF7"/>
    <w:rsid w:val="00427022"/>
    <w:rsid w:val="004275BF"/>
    <w:rsid w:val="00427642"/>
    <w:rsid w:val="00427690"/>
    <w:rsid w:val="0042776D"/>
    <w:rsid w:val="00427807"/>
    <w:rsid w:val="0042788E"/>
    <w:rsid w:val="00427A7B"/>
    <w:rsid w:val="00427D2C"/>
    <w:rsid w:val="00427EAF"/>
    <w:rsid w:val="0043017A"/>
    <w:rsid w:val="004302E2"/>
    <w:rsid w:val="00430342"/>
    <w:rsid w:val="00430361"/>
    <w:rsid w:val="00430554"/>
    <w:rsid w:val="00430629"/>
    <w:rsid w:val="00430A2D"/>
    <w:rsid w:val="00430B1A"/>
    <w:rsid w:val="00430F39"/>
    <w:rsid w:val="0043112A"/>
    <w:rsid w:val="004311A2"/>
    <w:rsid w:val="004312BB"/>
    <w:rsid w:val="004314FB"/>
    <w:rsid w:val="00431505"/>
    <w:rsid w:val="00431914"/>
    <w:rsid w:val="00431AF0"/>
    <w:rsid w:val="00431C95"/>
    <w:rsid w:val="00431DA9"/>
    <w:rsid w:val="00431E8B"/>
    <w:rsid w:val="00431EA8"/>
    <w:rsid w:val="0043213A"/>
    <w:rsid w:val="0043271C"/>
    <w:rsid w:val="00432B13"/>
    <w:rsid w:val="00432C0F"/>
    <w:rsid w:val="004330B4"/>
    <w:rsid w:val="004330F4"/>
    <w:rsid w:val="004332EC"/>
    <w:rsid w:val="00433590"/>
    <w:rsid w:val="0043366C"/>
    <w:rsid w:val="0043367B"/>
    <w:rsid w:val="0043393D"/>
    <w:rsid w:val="00433AF9"/>
    <w:rsid w:val="00433F48"/>
    <w:rsid w:val="00434068"/>
    <w:rsid w:val="00434132"/>
    <w:rsid w:val="00434171"/>
    <w:rsid w:val="00434440"/>
    <w:rsid w:val="004344C7"/>
    <w:rsid w:val="00434A4F"/>
    <w:rsid w:val="00434AC8"/>
    <w:rsid w:val="00434B17"/>
    <w:rsid w:val="00434DEC"/>
    <w:rsid w:val="00434DFD"/>
    <w:rsid w:val="00435064"/>
    <w:rsid w:val="00435274"/>
    <w:rsid w:val="004352AD"/>
    <w:rsid w:val="004352F6"/>
    <w:rsid w:val="0043545D"/>
    <w:rsid w:val="0043554D"/>
    <w:rsid w:val="00435E1B"/>
    <w:rsid w:val="00435FE2"/>
    <w:rsid w:val="004360C5"/>
    <w:rsid w:val="004361A4"/>
    <w:rsid w:val="0043676D"/>
    <w:rsid w:val="00436893"/>
    <w:rsid w:val="00436B56"/>
    <w:rsid w:val="00436C7A"/>
    <w:rsid w:val="00436DDE"/>
    <w:rsid w:val="00436E08"/>
    <w:rsid w:val="00436E2F"/>
    <w:rsid w:val="00436EAB"/>
    <w:rsid w:val="00437060"/>
    <w:rsid w:val="00437072"/>
    <w:rsid w:val="004370F5"/>
    <w:rsid w:val="00437357"/>
    <w:rsid w:val="0043744E"/>
    <w:rsid w:val="004374E4"/>
    <w:rsid w:val="0043771B"/>
    <w:rsid w:val="00437788"/>
    <w:rsid w:val="00437818"/>
    <w:rsid w:val="0043797D"/>
    <w:rsid w:val="00437E53"/>
    <w:rsid w:val="00440091"/>
    <w:rsid w:val="0044014D"/>
    <w:rsid w:val="00440172"/>
    <w:rsid w:val="00440188"/>
    <w:rsid w:val="00440738"/>
    <w:rsid w:val="004408FF"/>
    <w:rsid w:val="00440CB1"/>
    <w:rsid w:val="00440E71"/>
    <w:rsid w:val="0044121F"/>
    <w:rsid w:val="004417BF"/>
    <w:rsid w:val="00441A0D"/>
    <w:rsid w:val="00441A7C"/>
    <w:rsid w:val="00441AC7"/>
    <w:rsid w:val="00441C82"/>
    <w:rsid w:val="00441CF8"/>
    <w:rsid w:val="00442181"/>
    <w:rsid w:val="004421C9"/>
    <w:rsid w:val="004425CC"/>
    <w:rsid w:val="0044272F"/>
    <w:rsid w:val="0044282A"/>
    <w:rsid w:val="00442AD2"/>
    <w:rsid w:val="00442B55"/>
    <w:rsid w:val="00442EFE"/>
    <w:rsid w:val="00442F63"/>
    <w:rsid w:val="004435C2"/>
    <w:rsid w:val="00443C85"/>
    <w:rsid w:val="00443E2F"/>
    <w:rsid w:val="00444318"/>
    <w:rsid w:val="004447AD"/>
    <w:rsid w:val="00444916"/>
    <w:rsid w:val="004449AA"/>
    <w:rsid w:val="00444A0B"/>
    <w:rsid w:val="00444C38"/>
    <w:rsid w:val="00444CB0"/>
    <w:rsid w:val="00444F6D"/>
    <w:rsid w:val="00444F74"/>
    <w:rsid w:val="004450D9"/>
    <w:rsid w:val="00445280"/>
    <w:rsid w:val="00445530"/>
    <w:rsid w:val="004455BC"/>
    <w:rsid w:val="00445638"/>
    <w:rsid w:val="004456F9"/>
    <w:rsid w:val="00445D33"/>
    <w:rsid w:val="00445F6C"/>
    <w:rsid w:val="004461D9"/>
    <w:rsid w:val="00446242"/>
    <w:rsid w:val="004462FD"/>
    <w:rsid w:val="004463AD"/>
    <w:rsid w:val="004465F7"/>
    <w:rsid w:val="0044675F"/>
    <w:rsid w:val="00446990"/>
    <w:rsid w:val="00446AC6"/>
    <w:rsid w:val="00446BD3"/>
    <w:rsid w:val="00446D21"/>
    <w:rsid w:val="00446FDE"/>
    <w:rsid w:val="00447007"/>
    <w:rsid w:val="00447209"/>
    <w:rsid w:val="00447220"/>
    <w:rsid w:val="00447379"/>
    <w:rsid w:val="00447545"/>
    <w:rsid w:val="0044759B"/>
    <w:rsid w:val="004475D4"/>
    <w:rsid w:val="0044767A"/>
    <w:rsid w:val="004476CF"/>
    <w:rsid w:val="004477D6"/>
    <w:rsid w:val="004477F4"/>
    <w:rsid w:val="00447958"/>
    <w:rsid w:val="004479AE"/>
    <w:rsid w:val="00447B1B"/>
    <w:rsid w:val="00447F54"/>
    <w:rsid w:val="004503D6"/>
    <w:rsid w:val="00450B7E"/>
    <w:rsid w:val="00450C89"/>
    <w:rsid w:val="004510CD"/>
    <w:rsid w:val="0045136B"/>
    <w:rsid w:val="004515F1"/>
    <w:rsid w:val="00451756"/>
    <w:rsid w:val="00451957"/>
    <w:rsid w:val="00451A5C"/>
    <w:rsid w:val="00451C7E"/>
    <w:rsid w:val="00451C94"/>
    <w:rsid w:val="00451F49"/>
    <w:rsid w:val="004520C1"/>
    <w:rsid w:val="0045224E"/>
    <w:rsid w:val="00452350"/>
    <w:rsid w:val="004526D8"/>
    <w:rsid w:val="004527E3"/>
    <w:rsid w:val="00452A23"/>
    <w:rsid w:val="00452D25"/>
    <w:rsid w:val="00452E68"/>
    <w:rsid w:val="0045355C"/>
    <w:rsid w:val="0045378E"/>
    <w:rsid w:val="0045380E"/>
    <w:rsid w:val="00453845"/>
    <w:rsid w:val="00453BB6"/>
    <w:rsid w:val="00453CAA"/>
    <w:rsid w:val="00453D5A"/>
    <w:rsid w:val="004541D3"/>
    <w:rsid w:val="00454260"/>
    <w:rsid w:val="0045440D"/>
    <w:rsid w:val="00454876"/>
    <w:rsid w:val="00454983"/>
    <w:rsid w:val="00454AF4"/>
    <w:rsid w:val="00454B72"/>
    <w:rsid w:val="00454FDC"/>
    <w:rsid w:val="0045509E"/>
    <w:rsid w:val="00455113"/>
    <w:rsid w:val="00455327"/>
    <w:rsid w:val="004553B5"/>
    <w:rsid w:val="00455432"/>
    <w:rsid w:val="00455A8D"/>
    <w:rsid w:val="00455F7B"/>
    <w:rsid w:val="00455FC3"/>
    <w:rsid w:val="00455FFB"/>
    <w:rsid w:val="004563A7"/>
    <w:rsid w:val="004563E4"/>
    <w:rsid w:val="00456421"/>
    <w:rsid w:val="00456AE9"/>
    <w:rsid w:val="00456C9C"/>
    <w:rsid w:val="00456D0A"/>
    <w:rsid w:val="00456D5F"/>
    <w:rsid w:val="00456DAB"/>
    <w:rsid w:val="00456E3A"/>
    <w:rsid w:val="00456E71"/>
    <w:rsid w:val="00456F59"/>
    <w:rsid w:val="00457137"/>
    <w:rsid w:val="00457493"/>
    <w:rsid w:val="004574D8"/>
    <w:rsid w:val="0045756F"/>
    <w:rsid w:val="00457690"/>
    <w:rsid w:val="0045778E"/>
    <w:rsid w:val="004578F3"/>
    <w:rsid w:val="0046010F"/>
    <w:rsid w:val="0046012E"/>
    <w:rsid w:val="00460620"/>
    <w:rsid w:val="004606AD"/>
    <w:rsid w:val="00460AFC"/>
    <w:rsid w:val="00460CC3"/>
    <w:rsid w:val="00460DC6"/>
    <w:rsid w:val="00460E86"/>
    <w:rsid w:val="00460F16"/>
    <w:rsid w:val="0046132B"/>
    <w:rsid w:val="0046141A"/>
    <w:rsid w:val="0046149A"/>
    <w:rsid w:val="0046167F"/>
    <w:rsid w:val="004618E6"/>
    <w:rsid w:val="00461C80"/>
    <w:rsid w:val="00461FFE"/>
    <w:rsid w:val="00462035"/>
    <w:rsid w:val="00462062"/>
    <w:rsid w:val="0046273A"/>
    <w:rsid w:val="00462827"/>
    <w:rsid w:val="00462995"/>
    <w:rsid w:val="004629C0"/>
    <w:rsid w:val="00462A1F"/>
    <w:rsid w:val="00462A4E"/>
    <w:rsid w:val="00462B84"/>
    <w:rsid w:val="00462F95"/>
    <w:rsid w:val="00463281"/>
    <w:rsid w:val="004632A7"/>
    <w:rsid w:val="00463680"/>
    <w:rsid w:val="00463A6F"/>
    <w:rsid w:val="00463B61"/>
    <w:rsid w:val="00463BAE"/>
    <w:rsid w:val="00463BD4"/>
    <w:rsid w:val="00463DFF"/>
    <w:rsid w:val="00463FD2"/>
    <w:rsid w:val="00464051"/>
    <w:rsid w:val="00464545"/>
    <w:rsid w:val="004645EE"/>
    <w:rsid w:val="004646B4"/>
    <w:rsid w:val="00464859"/>
    <w:rsid w:val="00464A88"/>
    <w:rsid w:val="00464A94"/>
    <w:rsid w:val="00464AE7"/>
    <w:rsid w:val="00464ECE"/>
    <w:rsid w:val="004651A0"/>
    <w:rsid w:val="0046526B"/>
    <w:rsid w:val="00465347"/>
    <w:rsid w:val="00465923"/>
    <w:rsid w:val="00465EC0"/>
    <w:rsid w:val="00466059"/>
    <w:rsid w:val="004660E0"/>
    <w:rsid w:val="004661B9"/>
    <w:rsid w:val="004661D0"/>
    <w:rsid w:val="00466283"/>
    <w:rsid w:val="004663F5"/>
    <w:rsid w:val="00466532"/>
    <w:rsid w:val="00466813"/>
    <w:rsid w:val="00466A21"/>
    <w:rsid w:val="00466A67"/>
    <w:rsid w:val="00466A86"/>
    <w:rsid w:val="00466AEE"/>
    <w:rsid w:val="00466BFE"/>
    <w:rsid w:val="00466D6E"/>
    <w:rsid w:val="00467116"/>
    <w:rsid w:val="0046714E"/>
    <w:rsid w:val="0046734F"/>
    <w:rsid w:val="004673AC"/>
    <w:rsid w:val="00467468"/>
    <w:rsid w:val="00467488"/>
    <w:rsid w:val="004675B1"/>
    <w:rsid w:val="00467607"/>
    <w:rsid w:val="00467741"/>
    <w:rsid w:val="0046789A"/>
    <w:rsid w:val="004678F2"/>
    <w:rsid w:val="00467B5A"/>
    <w:rsid w:val="00467E76"/>
    <w:rsid w:val="004700A6"/>
    <w:rsid w:val="00470253"/>
    <w:rsid w:val="0047048F"/>
    <w:rsid w:val="004704F3"/>
    <w:rsid w:val="0047069F"/>
    <w:rsid w:val="0047083E"/>
    <w:rsid w:val="00470B42"/>
    <w:rsid w:val="00470E56"/>
    <w:rsid w:val="00470E59"/>
    <w:rsid w:val="00470EB5"/>
    <w:rsid w:val="00470F8C"/>
    <w:rsid w:val="004711D4"/>
    <w:rsid w:val="004719AB"/>
    <w:rsid w:val="00471DE2"/>
    <w:rsid w:val="0047256D"/>
    <w:rsid w:val="00472608"/>
    <w:rsid w:val="0047286B"/>
    <w:rsid w:val="0047286D"/>
    <w:rsid w:val="004728B9"/>
    <w:rsid w:val="00472B12"/>
    <w:rsid w:val="00472CAB"/>
    <w:rsid w:val="00472D33"/>
    <w:rsid w:val="00472E27"/>
    <w:rsid w:val="00472E84"/>
    <w:rsid w:val="0047328B"/>
    <w:rsid w:val="0047378C"/>
    <w:rsid w:val="00473881"/>
    <w:rsid w:val="004738F5"/>
    <w:rsid w:val="00473EDA"/>
    <w:rsid w:val="00474002"/>
    <w:rsid w:val="00474063"/>
    <w:rsid w:val="004741BD"/>
    <w:rsid w:val="00474220"/>
    <w:rsid w:val="00474AEE"/>
    <w:rsid w:val="00474C39"/>
    <w:rsid w:val="004752D3"/>
    <w:rsid w:val="004753EE"/>
    <w:rsid w:val="004754E1"/>
    <w:rsid w:val="00475861"/>
    <w:rsid w:val="00475CE0"/>
    <w:rsid w:val="00475E73"/>
    <w:rsid w:val="00475EF8"/>
    <w:rsid w:val="00475F23"/>
    <w:rsid w:val="00476069"/>
    <w:rsid w:val="004763B8"/>
    <w:rsid w:val="0047658C"/>
    <w:rsid w:val="00476826"/>
    <w:rsid w:val="00476827"/>
    <w:rsid w:val="00476BD4"/>
    <w:rsid w:val="00476BFD"/>
    <w:rsid w:val="00476C70"/>
    <w:rsid w:val="00476D40"/>
    <w:rsid w:val="00476DF9"/>
    <w:rsid w:val="00476EFE"/>
    <w:rsid w:val="00477064"/>
    <w:rsid w:val="00477090"/>
    <w:rsid w:val="004774F0"/>
    <w:rsid w:val="00477AFA"/>
    <w:rsid w:val="00477C35"/>
    <w:rsid w:val="00480287"/>
    <w:rsid w:val="0048075A"/>
    <w:rsid w:val="00480988"/>
    <w:rsid w:val="00480E05"/>
    <w:rsid w:val="00480F2F"/>
    <w:rsid w:val="00480F68"/>
    <w:rsid w:val="00481169"/>
    <w:rsid w:val="0048117D"/>
    <w:rsid w:val="0048127F"/>
    <w:rsid w:val="00481459"/>
    <w:rsid w:val="0048149B"/>
    <w:rsid w:val="00481504"/>
    <w:rsid w:val="00481596"/>
    <w:rsid w:val="00481AC3"/>
    <w:rsid w:val="00481B50"/>
    <w:rsid w:val="00481C12"/>
    <w:rsid w:val="00481E90"/>
    <w:rsid w:val="00481FD3"/>
    <w:rsid w:val="00482063"/>
    <w:rsid w:val="00482078"/>
    <w:rsid w:val="00482A6F"/>
    <w:rsid w:val="00482BAB"/>
    <w:rsid w:val="00482BBE"/>
    <w:rsid w:val="00482D85"/>
    <w:rsid w:val="00483094"/>
    <w:rsid w:val="004830B1"/>
    <w:rsid w:val="0048317E"/>
    <w:rsid w:val="00483241"/>
    <w:rsid w:val="004832AB"/>
    <w:rsid w:val="00483377"/>
    <w:rsid w:val="004834BA"/>
    <w:rsid w:val="0048365C"/>
    <w:rsid w:val="004837E0"/>
    <w:rsid w:val="004837FA"/>
    <w:rsid w:val="00483A12"/>
    <w:rsid w:val="00483E76"/>
    <w:rsid w:val="004841CC"/>
    <w:rsid w:val="004843EE"/>
    <w:rsid w:val="00484458"/>
    <w:rsid w:val="00484770"/>
    <w:rsid w:val="0048477C"/>
    <w:rsid w:val="00484A4C"/>
    <w:rsid w:val="00484A77"/>
    <w:rsid w:val="004852CC"/>
    <w:rsid w:val="0048536F"/>
    <w:rsid w:val="0048540F"/>
    <w:rsid w:val="0048574B"/>
    <w:rsid w:val="00485970"/>
    <w:rsid w:val="00485C0D"/>
    <w:rsid w:val="00485CAB"/>
    <w:rsid w:val="00485D8B"/>
    <w:rsid w:val="00485F16"/>
    <w:rsid w:val="00485F41"/>
    <w:rsid w:val="004860DA"/>
    <w:rsid w:val="00486358"/>
    <w:rsid w:val="004863FF"/>
    <w:rsid w:val="00486575"/>
    <w:rsid w:val="0048658A"/>
    <w:rsid w:val="00486689"/>
    <w:rsid w:val="004866D0"/>
    <w:rsid w:val="004866D5"/>
    <w:rsid w:val="004866D7"/>
    <w:rsid w:val="00486AB1"/>
    <w:rsid w:val="00486AFD"/>
    <w:rsid w:val="00486D5D"/>
    <w:rsid w:val="00486D87"/>
    <w:rsid w:val="0048722B"/>
    <w:rsid w:val="004872D0"/>
    <w:rsid w:val="004878C8"/>
    <w:rsid w:val="00487ACD"/>
    <w:rsid w:val="004902CB"/>
    <w:rsid w:val="004903DD"/>
    <w:rsid w:val="0049049F"/>
    <w:rsid w:val="004905AF"/>
    <w:rsid w:val="00490BC3"/>
    <w:rsid w:val="004910F6"/>
    <w:rsid w:val="0049192B"/>
    <w:rsid w:val="00491A18"/>
    <w:rsid w:val="00491AB7"/>
    <w:rsid w:val="00491C3C"/>
    <w:rsid w:val="00491CC4"/>
    <w:rsid w:val="00491CD4"/>
    <w:rsid w:val="00491D52"/>
    <w:rsid w:val="00491DEC"/>
    <w:rsid w:val="004920F5"/>
    <w:rsid w:val="00492435"/>
    <w:rsid w:val="00492613"/>
    <w:rsid w:val="004926EB"/>
    <w:rsid w:val="00492884"/>
    <w:rsid w:val="00492D70"/>
    <w:rsid w:val="00492F27"/>
    <w:rsid w:val="00493063"/>
    <w:rsid w:val="004930F2"/>
    <w:rsid w:val="0049319C"/>
    <w:rsid w:val="004933C8"/>
    <w:rsid w:val="004933E4"/>
    <w:rsid w:val="0049367C"/>
    <w:rsid w:val="00493920"/>
    <w:rsid w:val="00493924"/>
    <w:rsid w:val="00493951"/>
    <w:rsid w:val="00493958"/>
    <w:rsid w:val="00493B7D"/>
    <w:rsid w:val="00493DB7"/>
    <w:rsid w:val="00494115"/>
    <w:rsid w:val="00494242"/>
    <w:rsid w:val="004942C0"/>
    <w:rsid w:val="0049441D"/>
    <w:rsid w:val="00494776"/>
    <w:rsid w:val="00494DFB"/>
    <w:rsid w:val="00494E8E"/>
    <w:rsid w:val="00494EB4"/>
    <w:rsid w:val="00495290"/>
    <w:rsid w:val="004953BC"/>
    <w:rsid w:val="004955BC"/>
    <w:rsid w:val="004955FD"/>
    <w:rsid w:val="0049560C"/>
    <w:rsid w:val="00495935"/>
    <w:rsid w:val="00495C9E"/>
    <w:rsid w:val="00495D63"/>
    <w:rsid w:val="00495D76"/>
    <w:rsid w:val="00495DFC"/>
    <w:rsid w:val="00495F7D"/>
    <w:rsid w:val="00496312"/>
    <w:rsid w:val="00496359"/>
    <w:rsid w:val="0049648F"/>
    <w:rsid w:val="004964B1"/>
    <w:rsid w:val="00496577"/>
    <w:rsid w:val="00496606"/>
    <w:rsid w:val="004967DF"/>
    <w:rsid w:val="004967E9"/>
    <w:rsid w:val="004967EF"/>
    <w:rsid w:val="00496906"/>
    <w:rsid w:val="00496B14"/>
    <w:rsid w:val="00496B2B"/>
    <w:rsid w:val="00496F05"/>
    <w:rsid w:val="00497174"/>
    <w:rsid w:val="004971FB"/>
    <w:rsid w:val="00497370"/>
    <w:rsid w:val="00497689"/>
    <w:rsid w:val="004976D6"/>
    <w:rsid w:val="004979BB"/>
    <w:rsid w:val="004979D1"/>
    <w:rsid w:val="00497B60"/>
    <w:rsid w:val="00497BE9"/>
    <w:rsid w:val="00497C5D"/>
    <w:rsid w:val="00497E39"/>
    <w:rsid w:val="004A01F1"/>
    <w:rsid w:val="004A01F5"/>
    <w:rsid w:val="004A0458"/>
    <w:rsid w:val="004A047D"/>
    <w:rsid w:val="004A04A2"/>
    <w:rsid w:val="004A0590"/>
    <w:rsid w:val="004A06C6"/>
    <w:rsid w:val="004A0765"/>
    <w:rsid w:val="004A08ED"/>
    <w:rsid w:val="004A0AA9"/>
    <w:rsid w:val="004A0C8A"/>
    <w:rsid w:val="004A0F39"/>
    <w:rsid w:val="004A18B1"/>
    <w:rsid w:val="004A1B99"/>
    <w:rsid w:val="004A223D"/>
    <w:rsid w:val="004A251F"/>
    <w:rsid w:val="004A26DE"/>
    <w:rsid w:val="004A280D"/>
    <w:rsid w:val="004A2FCC"/>
    <w:rsid w:val="004A3253"/>
    <w:rsid w:val="004A3292"/>
    <w:rsid w:val="004A33A9"/>
    <w:rsid w:val="004A38BE"/>
    <w:rsid w:val="004A3BF1"/>
    <w:rsid w:val="004A3C7D"/>
    <w:rsid w:val="004A3E42"/>
    <w:rsid w:val="004A3FBA"/>
    <w:rsid w:val="004A4375"/>
    <w:rsid w:val="004A45AE"/>
    <w:rsid w:val="004A45DF"/>
    <w:rsid w:val="004A4715"/>
    <w:rsid w:val="004A4C11"/>
    <w:rsid w:val="004A4CAB"/>
    <w:rsid w:val="004A4CC7"/>
    <w:rsid w:val="004A4D6F"/>
    <w:rsid w:val="004A5046"/>
    <w:rsid w:val="004A514F"/>
    <w:rsid w:val="004A5241"/>
    <w:rsid w:val="004A559E"/>
    <w:rsid w:val="004A5651"/>
    <w:rsid w:val="004A565E"/>
    <w:rsid w:val="004A5B04"/>
    <w:rsid w:val="004A5DF3"/>
    <w:rsid w:val="004A5EC9"/>
    <w:rsid w:val="004A5F48"/>
    <w:rsid w:val="004A6134"/>
    <w:rsid w:val="004A62E8"/>
    <w:rsid w:val="004A6410"/>
    <w:rsid w:val="004A6714"/>
    <w:rsid w:val="004A6B92"/>
    <w:rsid w:val="004A6C74"/>
    <w:rsid w:val="004A6D6E"/>
    <w:rsid w:val="004A6DC7"/>
    <w:rsid w:val="004A6F46"/>
    <w:rsid w:val="004A7092"/>
    <w:rsid w:val="004A7117"/>
    <w:rsid w:val="004A72C3"/>
    <w:rsid w:val="004A77D1"/>
    <w:rsid w:val="004A7AAA"/>
    <w:rsid w:val="004A7B72"/>
    <w:rsid w:val="004A7C8A"/>
    <w:rsid w:val="004A7F7E"/>
    <w:rsid w:val="004B05D1"/>
    <w:rsid w:val="004B0652"/>
    <w:rsid w:val="004B0775"/>
    <w:rsid w:val="004B0A5B"/>
    <w:rsid w:val="004B0B03"/>
    <w:rsid w:val="004B0B95"/>
    <w:rsid w:val="004B0BDA"/>
    <w:rsid w:val="004B0D69"/>
    <w:rsid w:val="004B0E4E"/>
    <w:rsid w:val="004B0E6F"/>
    <w:rsid w:val="004B110E"/>
    <w:rsid w:val="004B111A"/>
    <w:rsid w:val="004B1B9B"/>
    <w:rsid w:val="004B1D3F"/>
    <w:rsid w:val="004B1E45"/>
    <w:rsid w:val="004B22FA"/>
    <w:rsid w:val="004B267F"/>
    <w:rsid w:val="004B2AF6"/>
    <w:rsid w:val="004B2BF9"/>
    <w:rsid w:val="004B2EBA"/>
    <w:rsid w:val="004B2FD8"/>
    <w:rsid w:val="004B316D"/>
    <w:rsid w:val="004B322D"/>
    <w:rsid w:val="004B34B8"/>
    <w:rsid w:val="004B3609"/>
    <w:rsid w:val="004B36A8"/>
    <w:rsid w:val="004B3B1F"/>
    <w:rsid w:val="004B3ECF"/>
    <w:rsid w:val="004B3F99"/>
    <w:rsid w:val="004B4164"/>
    <w:rsid w:val="004B423E"/>
    <w:rsid w:val="004B428A"/>
    <w:rsid w:val="004B43D3"/>
    <w:rsid w:val="004B46FA"/>
    <w:rsid w:val="004B49E6"/>
    <w:rsid w:val="004B4ABF"/>
    <w:rsid w:val="004B4D69"/>
    <w:rsid w:val="004B4EEC"/>
    <w:rsid w:val="004B4F89"/>
    <w:rsid w:val="004B4FAE"/>
    <w:rsid w:val="004B514F"/>
    <w:rsid w:val="004B5157"/>
    <w:rsid w:val="004B51AE"/>
    <w:rsid w:val="004B5291"/>
    <w:rsid w:val="004B553C"/>
    <w:rsid w:val="004B5811"/>
    <w:rsid w:val="004B5832"/>
    <w:rsid w:val="004B5DFC"/>
    <w:rsid w:val="004B63F1"/>
    <w:rsid w:val="004B6496"/>
    <w:rsid w:val="004B6933"/>
    <w:rsid w:val="004B6C0C"/>
    <w:rsid w:val="004B71BF"/>
    <w:rsid w:val="004B7783"/>
    <w:rsid w:val="004B7CAA"/>
    <w:rsid w:val="004B7CE1"/>
    <w:rsid w:val="004B7E0F"/>
    <w:rsid w:val="004B7E92"/>
    <w:rsid w:val="004B7F63"/>
    <w:rsid w:val="004C01A8"/>
    <w:rsid w:val="004C0229"/>
    <w:rsid w:val="004C0241"/>
    <w:rsid w:val="004C0871"/>
    <w:rsid w:val="004C09AA"/>
    <w:rsid w:val="004C0D00"/>
    <w:rsid w:val="004C0D47"/>
    <w:rsid w:val="004C0D6E"/>
    <w:rsid w:val="004C1000"/>
    <w:rsid w:val="004C12C0"/>
    <w:rsid w:val="004C12F4"/>
    <w:rsid w:val="004C12F6"/>
    <w:rsid w:val="004C1590"/>
    <w:rsid w:val="004C1840"/>
    <w:rsid w:val="004C194B"/>
    <w:rsid w:val="004C19A3"/>
    <w:rsid w:val="004C1A9F"/>
    <w:rsid w:val="004C1D1D"/>
    <w:rsid w:val="004C1DE9"/>
    <w:rsid w:val="004C1F9F"/>
    <w:rsid w:val="004C21C7"/>
    <w:rsid w:val="004C233A"/>
    <w:rsid w:val="004C24C9"/>
    <w:rsid w:val="004C2516"/>
    <w:rsid w:val="004C28E2"/>
    <w:rsid w:val="004C292C"/>
    <w:rsid w:val="004C2ADA"/>
    <w:rsid w:val="004C300F"/>
    <w:rsid w:val="004C31B6"/>
    <w:rsid w:val="004C32D7"/>
    <w:rsid w:val="004C365A"/>
    <w:rsid w:val="004C3AF3"/>
    <w:rsid w:val="004C3E05"/>
    <w:rsid w:val="004C3F60"/>
    <w:rsid w:val="004C3F84"/>
    <w:rsid w:val="004C40DD"/>
    <w:rsid w:val="004C422C"/>
    <w:rsid w:val="004C4322"/>
    <w:rsid w:val="004C43AE"/>
    <w:rsid w:val="004C4A94"/>
    <w:rsid w:val="004C4BD1"/>
    <w:rsid w:val="004C5319"/>
    <w:rsid w:val="004C5BCD"/>
    <w:rsid w:val="004C5D1E"/>
    <w:rsid w:val="004C5EDE"/>
    <w:rsid w:val="004C621F"/>
    <w:rsid w:val="004C6481"/>
    <w:rsid w:val="004C6566"/>
    <w:rsid w:val="004C669E"/>
    <w:rsid w:val="004C6912"/>
    <w:rsid w:val="004C6E43"/>
    <w:rsid w:val="004C6FBE"/>
    <w:rsid w:val="004C74AD"/>
    <w:rsid w:val="004C76F8"/>
    <w:rsid w:val="004C7948"/>
    <w:rsid w:val="004C7BB8"/>
    <w:rsid w:val="004C7C2C"/>
    <w:rsid w:val="004C7C41"/>
    <w:rsid w:val="004C7C60"/>
    <w:rsid w:val="004C7C71"/>
    <w:rsid w:val="004C7F48"/>
    <w:rsid w:val="004D028F"/>
    <w:rsid w:val="004D03B6"/>
    <w:rsid w:val="004D0418"/>
    <w:rsid w:val="004D08AF"/>
    <w:rsid w:val="004D0D80"/>
    <w:rsid w:val="004D0DFE"/>
    <w:rsid w:val="004D105B"/>
    <w:rsid w:val="004D1133"/>
    <w:rsid w:val="004D1A8D"/>
    <w:rsid w:val="004D1D91"/>
    <w:rsid w:val="004D22C3"/>
    <w:rsid w:val="004D23C8"/>
    <w:rsid w:val="004D31E5"/>
    <w:rsid w:val="004D3282"/>
    <w:rsid w:val="004D38A7"/>
    <w:rsid w:val="004D3BB4"/>
    <w:rsid w:val="004D3C9B"/>
    <w:rsid w:val="004D3D15"/>
    <w:rsid w:val="004D3E06"/>
    <w:rsid w:val="004D419A"/>
    <w:rsid w:val="004D41A7"/>
    <w:rsid w:val="004D43AB"/>
    <w:rsid w:val="004D465A"/>
    <w:rsid w:val="004D46BF"/>
    <w:rsid w:val="004D498F"/>
    <w:rsid w:val="004D4DAC"/>
    <w:rsid w:val="004D4EE7"/>
    <w:rsid w:val="004D59A7"/>
    <w:rsid w:val="004D5BEA"/>
    <w:rsid w:val="004D5D90"/>
    <w:rsid w:val="004D5FF1"/>
    <w:rsid w:val="004D6251"/>
    <w:rsid w:val="004D678B"/>
    <w:rsid w:val="004D6A2A"/>
    <w:rsid w:val="004D6EBB"/>
    <w:rsid w:val="004D6F4D"/>
    <w:rsid w:val="004D6F95"/>
    <w:rsid w:val="004D703E"/>
    <w:rsid w:val="004D7093"/>
    <w:rsid w:val="004D72FE"/>
    <w:rsid w:val="004D7915"/>
    <w:rsid w:val="004D7A03"/>
    <w:rsid w:val="004D7B91"/>
    <w:rsid w:val="004D7C11"/>
    <w:rsid w:val="004D7E91"/>
    <w:rsid w:val="004D7F9E"/>
    <w:rsid w:val="004E003A"/>
    <w:rsid w:val="004E0121"/>
    <w:rsid w:val="004E05BA"/>
    <w:rsid w:val="004E06C8"/>
    <w:rsid w:val="004E0768"/>
    <w:rsid w:val="004E08C9"/>
    <w:rsid w:val="004E091C"/>
    <w:rsid w:val="004E0F44"/>
    <w:rsid w:val="004E1138"/>
    <w:rsid w:val="004E1367"/>
    <w:rsid w:val="004E1545"/>
    <w:rsid w:val="004E1562"/>
    <w:rsid w:val="004E1675"/>
    <w:rsid w:val="004E18EA"/>
    <w:rsid w:val="004E195F"/>
    <w:rsid w:val="004E1A31"/>
    <w:rsid w:val="004E1A39"/>
    <w:rsid w:val="004E1B10"/>
    <w:rsid w:val="004E1CDD"/>
    <w:rsid w:val="004E1CE5"/>
    <w:rsid w:val="004E1EC9"/>
    <w:rsid w:val="004E1F43"/>
    <w:rsid w:val="004E24B9"/>
    <w:rsid w:val="004E2699"/>
    <w:rsid w:val="004E2804"/>
    <w:rsid w:val="004E2830"/>
    <w:rsid w:val="004E2C76"/>
    <w:rsid w:val="004E2D1F"/>
    <w:rsid w:val="004E2D9B"/>
    <w:rsid w:val="004E2DE0"/>
    <w:rsid w:val="004E2F3A"/>
    <w:rsid w:val="004E306D"/>
    <w:rsid w:val="004E350E"/>
    <w:rsid w:val="004E3538"/>
    <w:rsid w:val="004E35BC"/>
    <w:rsid w:val="004E3676"/>
    <w:rsid w:val="004E3938"/>
    <w:rsid w:val="004E3BD6"/>
    <w:rsid w:val="004E3D19"/>
    <w:rsid w:val="004E4060"/>
    <w:rsid w:val="004E409A"/>
    <w:rsid w:val="004E4232"/>
    <w:rsid w:val="004E456F"/>
    <w:rsid w:val="004E4577"/>
    <w:rsid w:val="004E459A"/>
    <w:rsid w:val="004E4A46"/>
    <w:rsid w:val="004E4EF5"/>
    <w:rsid w:val="004E542F"/>
    <w:rsid w:val="004E58E9"/>
    <w:rsid w:val="004E5A3E"/>
    <w:rsid w:val="004E5A6E"/>
    <w:rsid w:val="004E5D55"/>
    <w:rsid w:val="004E5EFC"/>
    <w:rsid w:val="004E602D"/>
    <w:rsid w:val="004E609C"/>
    <w:rsid w:val="004E611F"/>
    <w:rsid w:val="004E6486"/>
    <w:rsid w:val="004E677D"/>
    <w:rsid w:val="004E6BE8"/>
    <w:rsid w:val="004E6E51"/>
    <w:rsid w:val="004E709A"/>
    <w:rsid w:val="004E726B"/>
    <w:rsid w:val="004E72B9"/>
    <w:rsid w:val="004E731F"/>
    <w:rsid w:val="004E73C4"/>
    <w:rsid w:val="004E77A3"/>
    <w:rsid w:val="004E7CEB"/>
    <w:rsid w:val="004F01C9"/>
    <w:rsid w:val="004F01EC"/>
    <w:rsid w:val="004F0235"/>
    <w:rsid w:val="004F0325"/>
    <w:rsid w:val="004F058A"/>
    <w:rsid w:val="004F082C"/>
    <w:rsid w:val="004F0FB9"/>
    <w:rsid w:val="004F10CA"/>
    <w:rsid w:val="004F13CC"/>
    <w:rsid w:val="004F13EF"/>
    <w:rsid w:val="004F1649"/>
    <w:rsid w:val="004F1701"/>
    <w:rsid w:val="004F1AA9"/>
    <w:rsid w:val="004F1DE8"/>
    <w:rsid w:val="004F1E44"/>
    <w:rsid w:val="004F216E"/>
    <w:rsid w:val="004F2579"/>
    <w:rsid w:val="004F2603"/>
    <w:rsid w:val="004F2E03"/>
    <w:rsid w:val="004F2E19"/>
    <w:rsid w:val="004F2F7E"/>
    <w:rsid w:val="004F3121"/>
    <w:rsid w:val="004F31EE"/>
    <w:rsid w:val="004F3264"/>
    <w:rsid w:val="004F32B5"/>
    <w:rsid w:val="004F36BC"/>
    <w:rsid w:val="004F3DB0"/>
    <w:rsid w:val="004F3E2E"/>
    <w:rsid w:val="004F3E69"/>
    <w:rsid w:val="004F407E"/>
    <w:rsid w:val="004F40EA"/>
    <w:rsid w:val="004F454A"/>
    <w:rsid w:val="004F460D"/>
    <w:rsid w:val="004F4737"/>
    <w:rsid w:val="004F47BE"/>
    <w:rsid w:val="004F4AE2"/>
    <w:rsid w:val="004F4D57"/>
    <w:rsid w:val="004F520C"/>
    <w:rsid w:val="004F52C7"/>
    <w:rsid w:val="004F5479"/>
    <w:rsid w:val="004F5812"/>
    <w:rsid w:val="004F593E"/>
    <w:rsid w:val="004F5946"/>
    <w:rsid w:val="004F5F92"/>
    <w:rsid w:val="004F6014"/>
    <w:rsid w:val="004F6264"/>
    <w:rsid w:val="004F66EC"/>
    <w:rsid w:val="004F685B"/>
    <w:rsid w:val="004F6A2A"/>
    <w:rsid w:val="004F6D12"/>
    <w:rsid w:val="004F6FC8"/>
    <w:rsid w:val="004F7061"/>
    <w:rsid w:val="004F707E"/>
    <w:rsid w:val="004F713C"/>
    <w:rsid w:val="004F72A0"/>
    <w:rsid w:val="004F73E7"/>
    <w:rsid w:val="004F7528"/>
    <w:rsid w:val="004F77C2"/>
    <w:rsid w:val="004F78C6"/>
    <w:rsid w:val="004F79C1"/>
    <w:rsid w:val="004F7BCA"/>
    <w:rsid w:val="004F7D89"/>
    <w:rsid w:val="0050021D"/>
    <w:rsid w:val="00500564"/>
    <w:rsid w:val="00500B33"/>
    <w:rsid w:val="00500E23"/>
    <w:rsid w:val="0050106F"/>
    <w:rsid w:val="00501667"/>
    <w:rsid w:val="00501915"/>
    <w:rsid w:val="00501981"/>
    <w:rsid w:val="00501A85"/>
    <w:rsid w:val="00501BB3"/>
    <w:rsid w:val="00501D66"/>
    <w:rsid w:val="00501DAB"/>
    <w:rsid w:val="00501E42"/>
    <w:rsid w:val="00501E8E"/>
    <w:rsid w:val="00502138"/>
    <w:rsid w:val="0050215D"/>
    <w:rsid w:val="005021DD"/>
    <w:rsid w:val="005026CA"/>
    <w:rsid w:val="00502B72"/>
    <w:rsid w:val="00502B7E"/>
    <w:rsid w:val="00502D10"/>
    <w:rsid w:val="00502DE6"/>
    <w:rsid w:val="00502E37"/>
    <w:rsid w:val="005034BB"/>
    <w:rsid w:val="005037C2"/>
    <w:rsid w:val="00503891"/>
    <w:rsid w:val="005038A5"/>
    <w:rsid w:val="00503B7D"/>
    <w:rsid w:val="00503DDB"/>
    <w:rsid w:val="00503F1F"/>
    <w:rsid w:val="00503F3B"/>
    <w:rsid w:val="00503F81"/>
    <w:rsid w:val="00504366"/>
    <w:rsid w:val="0050498A"/>
    <w:rsid w:val="00504A12"/>
    <w:rsid w:val="00504BAC"/>
    <w:rsid w:val="00504BC1"/>
    <w:rsid w:val="00504E50"/>
    <w:rsid w:val="00504E87"/>
    <w:rsid w:val="00504FBA"/>
    <w:rsid w:val="005050A2"/>
    <w:rsid w:val="00505134"/>
    <w:rsid w:val="005053E4"/>
    <w:rsid w:val="005053E7"/>
    <w:rsid w:val="00505971"/>
    <w:rsid w:val="00505C04"/>
    <w:rsid w:val="00505E47"/>
    <w:rsid w:val="00505E65"/>
    <w:rsid w:val="00506117"/>
    <w:rsid w:val="005065D6"/>
    <w:rsid w:val="005067B9"/>
    <w:rsid w:val="00506DE3"/>
    <w:rsid w:val="00506F1B"/>
    <w:rsid w:val="00506F46"/>
    <w:rsid w:val="0050713C"/>
    <w:rsid w:val="00507543"/>
    <w:rsid w:val="005077A7"/>
    <w:rsid w:val="00507838"/>
    <w:rsid w:val="005078E7"/>
    <w:rsid w:val="00507A9A"/>
    <w:rsid w:val="00507E89"/>
    <w:rsid w:val="00507E8B"/>
    <w:rsid w:val="00507F56"/>
    <w:rsid w:val="005106AF"/>
    <w:rsid w:val="00510C22"/>
    <w:rsid w:val="005110B1"/>
    <w:rsid w:val="00511468"/>
    <w:rsid w:val="00511A75"/>
    <w:rsid w:val="00511A7C"/>
    <w:rsid w:val="00511C6E"/>
    <w:rsid w:val="00511DF9"/>
    <w:rsid w:val="00511F15"/>
    <w:rsid w:val="00512090"/>
    <w:rsid w:val="00512311"/>
    <w:rsid w:val="005126EE"/>
    <w:rsid w:val="0051272A"/>
    <w:rsid w:val="00512A6E"/>
    <w:rsid w:val="00512A73"/>
    <w:rsid w:val="00512C75"/>
    <w:rsid w:val="00512DBA"/>
    <w:rsid w:val="00512F48"/>
    <w:rsid w:val="0051318C"/>
    <w:rsid w:val="005132B9"/>
    <w:rsid w:val="0051336A"/>
    <w:rsid w:val="005133D9"/>
    <w:rsid w:val="00513471"/>
    <w:rsid w:val="005137CF"/>
    <w:rsid w:val="00513888"/>
    <w:rsid w:val="00513D7F"/>
    <w:rsid w:val="00513F37"/>
    <w:rsid w:val="005142CD"/>
    <w:rsid w:val="00514390"/>
    <w:rsid w:val="005143C9"/>
    <w:rsid w:val="0051459E"/>
    <w:rsid w:val="005145D9"/>
    <w:rsid w:val="00514638"/>
    <w:rsid w:val="005146E6"/>
    <w:rsid w:val="005148E9"/>
    <w:rsid w:val="00514969"/>
    <w:rsid w:val="00514B2D"/>
    <w:rsid w:val="0051514C"/>
    <w:rsid w:val="0051517E"/>
    <w:rsid w:val="00515199"/>
    <w:rsid w:val="00515466"/>
    <w:rsid w:val="00515519"/>
    <w:rsid w:val="005157A9"/>
    <w:rsid w:val="0051594C"/>
    <w:rsid w:val="0051596A"/>
    <w:rsid w:val="0051598C"/>
    <w:rsid w:val="00515DD8"/>
    <w:rsid w:val="00516678"/>
    <w:rsid w:val="005168BC"/>
    <w:rsid w:val="005168FF"/>
    <w:rsid w:val="00516B00"/>
    <w:rsid w:val="00516CA0"/>
    <w:rsid w:val="00516E01"/>
    <w:rsid w:val="00517143"/>
    <w:rsid w:val="005171E0"/>
    <w:rsid w:val="0051737A"/>
    <w:rsid w:val="005173A7"/>
    <w:rsid w:val="005174AD"/>
    <w:rsid w:val="0051754F"/>
    <w:rsid w:val="005175B6"/>
    <w:rsid w:val="00517616"/>
    <w:rsid w:val="005177E1"/>
    <w:rsid w:val="00517A2E"/>
    <w:rsid w:val="00517A8F"/>
    <w:rsid w:val="00517B7C"/>
    <w:rsid w:val="00517B81"/>
    <w:rsid w:val="00517D8B"/>
    <w:rsid w:val="00517EE2"/>
    <w:rsid w:val="00520121"/>
    <w:rsid w:val="00520548"/>
    <w:rsid w:val="005208FA"/>
    <w:rsid w:val="005209BE"/>
    <w:rsid w:val="00520C0A"/>
    <w:rsid w:val="00520DB3"/>
    <w:rsid w:val="00520EFD"/>
    <w:rsid w:val="00521043"/>
    <w:rsid w:val="0052119A"/>
    <w:rsid w:val="005212F2"/>
    <w:rsid w:val="0052147F"/>
    <w:rsid w:val="00521612"/>
    <w:rsid w:val="00521793"/>
    <w:rsid w:val="005218B6"/>
    <w:rsid w:val="00521BD0"/>
    <w:rsid w:val="00521D7E"/>
    <w:rsid w:val="00522046"/>
    <w:rsid w:val="005221CD"/>
    <w:rsid w:val="005223CE"/>
    <w:rsid w:val="005223E3"/>
    <w:rsid w:val="00522589"/>
    <w:rsid w:val="005228F6"/>
    <w:rsid w:val="00522B0C"/>
    <w:rsid w:val="00522B49"/>
    <w:rsid w:val="00523010"/>
    <w:rsid w:val="005234F5"/>
    <w:rsid w:val="00523838"/>
    <w:rsid w:val="0052392C"/>
    <w:rsid w:val="00523A21"/>
    <w:rsid w:val="00523F04"/>
    <w:rsid w:val="0052407B"/>
    <w:rsid w:val="005242D0"/>
    <w:rsid w:val="00524545"/>
    <w:rsid w:val="005247C0"/>
    <w:rsid w:val="005249E2"/>
    <w:rsid w:val="00524CBD"/>
    <w:rsid w:val="00524D31"/>
    <w:rsid w:val="00524D86"/>
    <w:rsid w:val="00524E8C"/>
    <w:rsid w:val="00524EBF"/>
    <w:rsid w:val="00524F25"/>
    <w:rsid w:val="0052504E"/>
    <w:rsid w:val="00525192"/>
    <w:rsid w:val="00525534"/>
    <w:rsid w:val="005255BF"/>
    <w:rsid w:val="005257B5"/>
    <w:rsid w:val="005257DE"/>
    <w:rsid w:val="00525861"/>
    <w:rsid w:val="0052598A"/>
    <w:rsid w:val="005259AA"/>
    <w:rsid w:val="00525A3D"/>
    <w:rsid w:val="00525C15"/>
    <w:rsid w:val="00525F0A"/>
    <w:rsid w:val="005260D0"/>
    <w:rsid w:val="005262B7"/>
    <w:rsid w:val="0052654F"/>
    <w:rsid w:val="005266CE"/>
    <w:rsid w:val="005269A8"/>
    <w:rsid w:val="00526C02"/>
    <w:rsid w:val="00526D59"/>
    <w:rsid w:val="00526DB4"/>
    <w:rsid w:val="00526EB9"/>
    <w:rsid w:val="00527098"/>
    <w:rsid w:val="00527200"/>
    <w:rsid w:val="005274A4"/>
    <w:rsid w:val="0053004C"/>
    <w:rsid w:val="00530157"/>
    <w:rsid w:val="005302AA"/>
    <w:rsid w:val="00530423"/>
    <w:rsid w:val="005308A1"/>
    <w:rsid w:val="00530A65"/>
    <w:rsid w:val="00530C01"/>
    <w:rsid w:val="00530C25"/>
    <w:rsid w:val="00530D9C"/>
    <w:rsid w:val="0053150C"/>
    <w:rsid w:val="00531688"/>
    <w:rsid w:val="005316E9"/>
    <w:rsid w:val="00531CC6"/>
    <w:rsid w:val="00531D8D"/>
    <w:rsid w:val="00531D97"/>
    <w:rsid w:val="00531EBE"/>
    <w:rsid w:val="00532094"/>
    <w:rsid w:val="005320C3"/>
    <w:rsid w:val="005320F8"/>
    <w:rsid w:val="005326B5"/>
    <w:rsid w:val="005328A2"/>
    <w:rsid w:val="00532EA4"/>
    <w:rsid w:val="00532F8B"/>
    <w:rsid w:val="00532F91"/>
    <w:rsid w:val="00533737"/>
    <w:rsid w:val="00533941"/>
    <w:rsid w:val="00533A3E"/>
    <w:rsid w:val="00533B31"/>
    <w:rsid w:val="00533D4D"/>
    <w:rsid w:val="00533E48"/>
    <w:rsid w:val="00533E88"/>
    <w:rsid w:val="00533EA8"/>
    <w:rsid w:val="00533FC7"/>
    <w:rsid w:val="0053408C"/>
    <w:rsid w:val="00534332"/>
    <w:rsid w:val="0053433E"/>
    <w:rsid w:val="005343C5"/>
    <w:rsid w:val="00534606"/>
    <w:rsid w:val="005346D1"/>
    <w:rsid w:val="00534A5A"/>
    <w:rsid w:val="00534C66"/>
    <w:rsid w:val="00534E29"/>
    <w:rsid w:val="00534E50"/>
    <w:rsid w:val="00535415"/>
    <w:rsid w:val="00535506"/>
    <w:rsid w:val="0053558B"/>
    <w:rsid w:val="005355BB"/>
    <w:rsid w:val="00535974"/>
    <w:rsid w:val="00535B79"/>
    <w:rsid w:val="00535CF5"/>
    <w:rsid w:val="00535D5E"/>
    <w:rsid w:val="00535D7C"/>
    <w:rsid w:val="00535DAF"/>
    <w:rsid w:val="00535EF1"/>
    <w:rsid w:val="0053607E"/>
    <w:rsid w:val="00536579"/>
    <w:rsid w:val="00536629"/>
    <w:rsid w:val="00536835"/>
    <w:rsid w:val="00536988"/>
    <w:rsid w:val="00536C1E"/>
    <w:rsid w:val="00536C78"/>
    <w:rsid w:val="00537194"/>
    <w:rsid w:val="005373DE"/>
    <w:rsid w:val="00537816"/>
    <w:rsid w:val="0053782C"/>
    <w:rsid w:val="00537BF8"/>
    <w:rsid w:val="00537CBF"/>
    <w:rsid w:val="0054015C"/>
    <w:rsid w:val="005406FA"/>
    <w:rsid w:val="005407BB"/>
    <w:rsid w:val="005408AE"/>
    <w:rsid w:val="005409F7"/>
    <w:rsid w:val="00541411"/>
    <w:rsid w:val="0054159A"/>
    <w:rsid w:val="00541804"/>
    <w:rsid w:val="0054197E"/>
    <w:rsid w:val="00541D23"/>
    <w:rsid w:val="00541F94"/>
    <w:rsid w:val="0054276D"/>
    <w:rsid w:val="005427B2"/>
    <w:rsid w:val="005429D9"/>
    <w:rsid w:val="005429E1"/>
    <w:rsid w:val="00542B01"/>
    <w:rsid w:val="00542B51"/>
    <w:rsid w:val="00542D4D"/>
    <w:rsid w:val="00543070"/>
    <w:rsid w:val="0054316D"/>
    <w:rsid w:val="0054343A"/>
    <w:rsid w:val="005435FF"/>
    <w:rsid w:val="00543974"/>
    <w:rsid w:val="00543AB8"/>
    <w:rsid w:val="00543AE1"/>
    <w:rsid w:val="00543EBF"/>
    <w:rsid w:val="00543EF0"/>
    <w:rsid w:val="00544127"/>
    <w:rsid w:val="005445FF"/>
    <w:rsid w:val="005446C5"/>
    <w:rsid w:val="00544ABA"/>
    <w:rsid w:val="00544CA2"/>
    <w:rsid w:val="00544D57"/>
    <w:rsid w:val="00545048"/>
    <w:rsid w:val="005453B0"/>
    <w:rsid w:val="00545574"/>
    <w:rsid w:val="0054571D"/>
    <w:rsid w:val="00545918"/>
    <w:rsid w:val="0054593A"/>
    <w:rsid w:val="0054599E"/>
    <w:rsid w:val="00545AA6"/>
    <w:rsid w:val="00545D32"/>
    <w:rsid w:val="00546346"/>
    <w:rsid w:val="005464B1"/>
    <w:rsid w:val="005467FB"/>
    <w:rsid w:val="00546894"/>
    <w:rsid w:val="00546991"/>
    <w:rsid w:val="00546A29"/>
    <w:rsid w:val="00546AE9"/>
    <w:rsid w:val="00546DE2"/>
    <w:rsid w:val="00546F15"/>
    <w:rsid w:val="005470BB"/>
    <w:rsid w:val="0054716D"/>
    <w:rsid w:val="00547214"/>
    <w:rsid w:val="005474D2"/>
    <w:rsid w:val="0054778A"/>
    <w:rsid w:val="00547989"/>
    <w:rsid w:val="005501B8"/>
    <w:rsid w:val="00550369"/>
    <w:rsid w:val="0055040F"/>
    <w:rsid w:val="00550620"/>
    <w:rsid w:val="00550AD1"/>
    <w:rsid w:val="00550B8B"/>
    <w:rsid w:val="00550C90"/>
    <w:rsid w:val="00550CD9"/>
    <w:rsid w:val="00550F3F"/>
    <w:rsid w:val="00551320"/>
    <w:rsid w:val="00551820"/>
    <w:rsid w:val="0055184C"/>
    <w:rsid w:val="005518A4"/>
    <w:rsid w:val="005519A0"/>
    <w:rsid w:val="005519E1"/>
    <w:rsid w:val="00551E6C"/>
    <w:rsid w:val="00552314"/>
    <w:rsid w:val="005523FA"/>
    <w:rsid w:val="0055262B"/>
    <w:rsid w:val="00552768"/>
    <w:rsid w:val="005527DB"/>
    <w:rsid w:val="00552935"/>
    <w:rsid w:val="00552A96"/>
    <w:rsid w:val="00552C9C"/>
    <w:rsid w:val="00552E97"/>
    <w:rsid w:val="00553127"/>
    <w:rsid w:val="00553244"/>
    <w:rsid w:val="005533CA"/>
    <w:rsid w:val="0055364C"/>
    <w:rsid w:val="0055370D"/>
    <w:rsid w:val="005537D5"/>
    <w:rsid w:val="00553815"/>
    <w:rsid w:val="00553819"/>
    <w:rsid w:val="0055385D"/>
    <w:rsid w:val="00553C9E"/>
    <w:rsid w:val="00553CB7"/>
    <w:rsid w:val="00553D88"/>
    <w:rsid w:val="00554291"/>
    <w:rsid w:val="00554391"/>
    <w:rsid w:val="0055450A"/>
    <w:rsid w:val="00554646"/>
    <w:rsid w:val="00554663"/>
    <w:rsid w:val="00554885"/>
    <w:rsid w:val="00554BE7"/>
    <w:rsid w:val="00554C82"/>
    <w:rsid w:val="005550DE"/>
    <w:rsid w:val="0055520B"/>
    <w:rsid w:val="005554C6"/>
    <w:rsid w:val="005557C9"/>
    <w:rsid w:val="00555846"/>
    <w:rsid w:val="00555852"/>
    <w:rsid w:val="005560D3"/>
    <w:rsid w:val="005566AF"/>
    <w:rsid w:val="00556D68"/>
    <w:rsid w:val="00556DBB"/>
    <w:rsid w:val="00556E16"/>
    <w:rsid w:val="005570E3"/>
    <w:rsid w:val="005570F8"/>
    <w:rsid w:val="00557173"/>
    <w:rsid w:val="00557180"/>
    <w:rsid w:val="005574E7"/>
    <w:rsid w:val="005576A1"/>
    <w:rsid w:val="00557A64"/>
    <w:rsid w:val="00557C74"/>
    <w:rsid w:val="005600F5"/>
    <w:rsid w:val="0056017F"/>
    <w:rsid w:val="0056050A"/>
    <w:rsid w:val="005605C0"/>
    <w:rsid w:val="005607C1"/>
    <w:rsid w:val="00560940"/>
    <w:rsid w:val="00560A71"/>
    <w:rsid w:val="00560CB6"/>
    <w:rsid w:val="00560D23"/>
    <w:rsid w:val="00560E26"/>
    <w:rsid w:val="00560E59"/>
    <w:rsid w:val="00561013"/>
    <w:rsid w:val="0056125A"/>
    <w:rsid w:val="005613A5"/>
    <w:rsid w:val="005615D8"/>
    <w:rsid w:val="0056173E"/>
    <w:rsid w:val="005618CF"/>
    <w:rsid w:val="00561E73"/>
    <w:rsid w:val="00561F33"/>
    <w:rsid w:val="00561F82"/>
    <w:rsid w:val="00561F9D"/>
    <w:rsid w:val="00562156"/>
    <w:rsid w:val="005621F1"/>
    <w:rsid w:val="005626D1"/>
    <w:rsid w:val="005626D6"/>
    <w:rsid w:val="0056287A"/>
    <w:rsid w:val="005629E0"/>
    <w:rsid w:val="005629E5"/>
    <w:rsid w:val="00562AFC"/>
    <w:rsid w:val="00562B4C"/>
    <w:rsid w:val="00562E8A"/>
    <w:rsid w:val="00562F69"/>
    <w:rsid w:val="00563442"/>
    <w:rsid w:val="0056345E"/>
    <w:rsid w:val="005635FC"/>
    <w:rsid w:val="0056389A"/>
    <w:rsid w:val="005638D4"/>
    <w:rsid w:val="00563A5D"/>
    <w:rsid w:val="00563D1F"/>
    <w:rsid w:val="0056444F"/>
    <w:rsid w:val="0056472A"/>
    <w:rsid w:val="00564A45"/>
    <w:rsid w:val="00564C94"/>
    <w:rsid w:val="00564C9C"/>
    <w:rsid w:val="00564F3E"/>
    <w:rsid w:val="005650F2"/>
    <w:rsid w:val="005651D3"/>
    <w:rsid w:val="0056528F"/>
    <w:rsid w:val="005652AA"/>
    <w:rsid w:val="005655A6"/>
    <w:rsid w:val="005656E3"/>
    <w:rsid w:val="005656ED"/>
    <w:rsid w:val="005659C6"/>
    <w:rsid w:val="005659FB"/>
    <w:rsid w:val="00565F5C"/>
    <w:rsid w:val="005664EC"/>
    <w:rsid w:val="00566544"/>
    <w:rsid w:val="00566608"/>
    <w:rsid w:val="00566756"/>
    <w:rsid w:val="00566837"/>
    <w:rsid w:val="00566A9A"/>
    <w:rsid w:val="00566C83"/>
    <w:rsid w:val="00566D88"/>
    <w:rsid w:val="00566F65"/>
    <w:rsid w:val="0056751C"/>
    <w:rsid w:val="00567CC0"/>
    <w:rsid w:val="00567D80"/>
    <w:rsid w:val="00567DE7"/>
    <w:rsid w:val="00567E70"/>
    <w:rsid w:val="00567EA7"/>
    <w:rsid w:val="005700FE"/>
    <w:rsid w:val="00570218"/>
    <w:rsid w:val="005708AB"/>
    <w:rsid w:val="00570983"/>
    <w:rsid w:val="00570C2F"/>
    <w:rsid w:val="00570CDB"/>
    <w:rsid w:val="00570E24"/>
    <w:rsid w:val="00571001"/>
    <w:rsid w:val="00571512"/>
    <w:rsid w:val="00571A0B"/>
    <w:rsid w:val="00571DBE"/>
    <w:rsid w:val="00571ED7"/>
    <w:rsid w:val="0057248A"/>
    <w:rsid w:val="00572527"/>
    <w:rsid w:val="00572760"/>
    <w:rsid w:val="00572882"/>
    <w:rsid w:val="00572B44"/>
    <w:rsid w:val="00572B4E"/>
    <w:rsid w:val="00572C40"/>
    <w:rsid w:val="00572CD3"/>
    <w:rsid w:val="00572DA9"/>
    <w:rsid w:val="00572FC5"/>
    <w:rsid w:val="00573087"/>
    <w:rsid w:val="005730C4"/>
    <w:rsid w:val="0057329C"/>
    <w:rsid w:val="005736BC"/>
    <w:rsid w:val="0057394B"/>
    <w:rsid w:val="00573A95"/>
    <w:rsid w:val="00573BAA"/>
    <w:rsid w:val="00573C0D"/>
    <w:rsid w:val="0057408B"/>
    <w:rsid w:val="005740E8"/>
    <w:rsid w:val="005740EA"/>
    <w:rsid w:val="005743DE"/>
    <w:rsid w:val="00574CFA"/>
    <w:rsid w:val="00574D41"/>
    <w:rsid w:val="00574F3F"/>
    <w:rsid w:val="00575084"/>
    <w:rsid w:val="00575507"/>
    <w:rsid w:val="0057562C"/>
    <w:rsid w:val="00575661"/>
    <w:rsid w:val="005759F6"/>
    <w:rsid w:val="00575C47"/>
    <w:rsid w:val="00575CAF"/>
    <w:rsid w:val="00575D3C"/>
    <w:rsid w:val="00575D84"/>
    <w:rsid w:val="00575DDC"/>
    <w:rsid w:val="00575E3E"/>
    <w:rsid w:val="00575E93"/>
    <w:rsid w:val="00575FFB"/>
    <w:rsid w:val="0057606F"/>
    <w:rsid w:val="00576073"/>
    <w:rsid w:val="0057619B"/>
    <w:rsid w:val="005761FB"/>
    <w:rsid w:val="0057624B"/>
    <w:rsid w:val="00576418"/>
    <w:rsid w:val="005765F5"/>
    <w:rsid w:val="00576778"/>
    <w:rsid w:val="005767A7"/>
    <w:rsid w:val="00576961"/>
    <w:rsid w:val="00576B41"/>
    <w:rsid w:val="00576D6C"/>
    <w:rsid w:val="00576FB3"/>
    <w:rsid w:val="00577129"/>
    <w:rsid w:val="0057713C"/>
    <w:rsid w:val="005772E8"/>
    <w:rsid w:val="005779C0"/>
    <w:rsid w:val="00577A2E"/>
    <w:rsid w:val="00580195"/>
    <w:rsid w:val="0058023C"/>
    <w:rsid w:val="0058048E"/>
    <w:rsid w:val="00580544"/>
    <w:rsid w:val="0058057D"/>
    <w:rsid w:val="005805EC"/>
    <w:rsid w:val="005806BA"/>
    <w:rsid w:val="005807BD"/>
    <w:rsid w:val="005808E0"/>
    <w:rsid w:val="00580C18"/>
    <w:rsid w:val="00580E48"/>
    <w:rsid w:val="00580EA7"/>
    <w:rsid w:val="00580F0A"/>
    <w:rsid w:val="00581246"/>
    <w:rsid w:val="005816D8"/>
    <w:rsid w:val="0058177E"/>
    <w:rsid w:val="00581999"/>
    <w:rsid w:val="005821FF"/>
    <w:rsid w:val="00582527"/>
    <w:rsid w:val="0058262D"/>
    <w:rsid w:val="00582A0A"/>
    <w:rsid w:val="00582BB9"/>
    <w:rsid w:val="00582C3A"/>
    <w:rsid w:val="00582E1A"/>
    <w:rsid w:val="00583147"/>
    <w:rsid w:val="00583236"/>
    <w:rsid w:val="005832D6"/>
    <w:rsid w:val="005833F7"/>
    <w:rsid w:val="0058340A"/>
    <w:rsid w:val="00583610"/>
    <w:rsid w:val="005836DD"/>
    <w:rsid w:val="00583836"/>
    <w:rsid w:val="005839DE"/>
    <w:rsid w:val="00583B2F"/>
    <w:rsid w:val="00583E14"/>
    <w:rsid w:val="00583E85"/>
    <w:rsid w:val="00584416"/>
    <w:rsid w:val="005849AB"/>
    <w:rsid w:val="00584B39"/>
    <w:rsid w:val="00584D74"/>
    <w:rsid w:val="00584D87"/>
    <w:rsid w:val="00585000"/>
    <w:rsid w:val="00585028"/>
    <w:rsid w:val="005854D1"/>
    <w:rsid w:val="00585751"/>
    <w:rsid w:val="00585A52"/>
    <w:rsid w:val="00585ACA"/>
    <w:rsid w:val="00585CF6"/>
    <w:rsid w:val="00585F5B"/>
    <w:rsid w:val="005860F1"/>
    <w:rsid w:val="005861CC"/>
    <w:rsid w:val="0058620A"/>
    <w:rsid w:val="0058623C"/>
    <w:rsid w:val="005869AC"/>
    <w:rsid w:val="00586A96"/>
    <w:rsid w:val="00586C78"/>
    <w:rsid w:val="00586F80"/>
    <w:rsid w:val="0058736C"/>
    <w:rsid w:val="005874BA"/>
    <w:rsid w:val="0058752F"/>
    <w:rsid w:val="005875B2"/>
    <w:rsid w:val="005877D3"/>
    <w:rsid w:val="00587A4B"/>
    <w:rsid w:val="00587BC3"/>
    <w:rsid w:val="00587C16"/>
    <w:rsid w:val="00587E95"/>
    <w:rsid w:val="00587FC0"/>
    <w:rsid w:val="0059049B"/>
    <w:rsid w:val="005906AD"/>
    <w:rsid w:val="00590B33"/>
    <w:rsid w:val="00590B67"/>
    <w:rsid w:val="00590CC0"/>
    <w:rsid w:val="00590CD1"/>
    <w:rsid w:val="00590CF3"/>
    <w:rsid w:val="00590D42"/>
    <w:rsid w:val="00590DA6"/>
    <w:rsid w:val="00590E43"/>
    <w:rsid w:val="00590F52"/>
    <w:rsid w:val="00590FDD"/>
    <w:rsid w:val="0059156B"/>
    <w:rsid w:val="005916F2"/>
    <w:rsid w:val="0059174D"/>
    <w:rsid w:val="00591B75"/>
    <w:rsid w:val="00591C7D"/>
    <w:rsid w:val="00591CF6"/>
    <w:rsid w:val="00592071"/>
    <w:rsid w:val="0059270C"/>
    <w:rsid w:val="0059271D"/>
    <w:rsid w:val="00592A38"/>
    <w:rsid w:val="00592B03"/>
    <w:rsid w:val="00592B0D"/>
    <w:rsid w:val="005930E1"/>
    <w:rsid w:val="00593179"/>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8D2"/>
    <w:rsid w:val="005949AE"/>
    <w:rsid w:val="00594A88"/>
    <w:rsid w:val="00594ABB"/>
    <w:rsid w:val="00594D1C"/>
    <w:rsid w:val="00594E36"/>
    <w:rsid w:val="00594F0A"/>
    <w:rsid w:val="005950D1"/>
    <w:rsid w:val="00595103"/>
    <w:rsid w:val="0059525E"/>
    <w:rsid w:val="0059536B"/>
    <w:rsid w:val="005953C8"/>
    <w:rsid w:val="0059540B"/>
    <w:rsid w:val="00595755"/>
    <w:rsid w:val="00595887"/>
    <w:rsid w:val="00595A5A"/>
    <w:rsid w:val="00595D2C"/>
    <w:rsid w:val="00595E3E"/>
    <w:rsid w:val="00596176"/>
    <w:rsid w:val="005961F7"/>
    <w:rsid w:val="0059629C"/>
    <w:rsid w:val="0059685D"/>
    <w:rsid w:val="005969BB"/>
    <w:rsid w:val="00596B61"/>
    <w:rsid w:val="00596B9C"/>
    <w:rsid w:val="00596CEC"/>
    <w:rsid w:val="00596FC8"/>
    <w:rsid w:val="005974A8"/>
    <w:rsid w:val="005974AE"/>
    <w:rsid w:val="005A0258"/>
    <w:rsid w:val="005A03B7"/>
    <w:rsid w:val="005A054D"/>
    <w:rsid w:val="005A0A46"/>
    <w:rsid w:val="005A10B9"/>
    <w:rsid w:val="005A11B0"/>
    <w:rsid w:val="005A11EA"/>
    <w:rsid w:val="005A12D4"/>
    <w:rsid w:val="005A1393"/>
    <w:rsid w:val="005A150D"/>
    <w:rsid w:val="005A1903"/>
    <w:rsid w:val="005A19F0"/>
    <w:rsid w:val="005A1DA8"/>
    <w:rsid w:val="005A1E88"/>
    <w:rsid w:val="005A25AA"/>
    <w:rsid w:val="005A269F"/>
    <w:rsid w:val="005A26D9"/>
    <w:rsid w:val="005A2731"/>
    <w:rsid w:val="005A2C44"/>
    <w:rsid w:val="005A305E"/>
    <w:rsid w:val="005A30BB"/>
    <w:rsid w:val="005A327D"/>
    <w:rsid w:val="005A3456"/>
    <w:rsid w:val="005A35BF"/>
    <w:rsid w:val="005A3707"/>
    <w:rsid w:val="005A3887"/>
    <w:rsid w:val="005A3907"/>
    <w:rsid w:val="005A3BF2"/>
    <w:rsid w:val="005A4255"/>
    <w:rsid w:val="005A4468"/>
    <w:rsid w:val="005A46E7"/>
    <w:rsid w:val="005A4824"/>
    <w:rsid w:val="005A4918"/>
    <w:rsid w:val="005A4AF8"/>
    <w:rsid w:val="005A4E45"/>
    <w:rsid w:val="005A4E81"/>
    <w:rsid w:val="005A4EB0"/>
    <w:rsid w:val="005A4ECC"/>
    <w:rsid w:val="005A55D4"/>
    <w:rsid w:val="005A5910"/>
    <w:rsid w:val="005A5C26"/>
    <w:rsid w:val="005A5D15"/>
    <w:rsid w:val="005A6232"/>
    <w:rsid w:val="005A6404"/>
    <w:rsid w:val="005A65C6"/>
    <w:rsid w:val="005A669D"/>
    <w:rsid w:val="005A6737"/>
    <w:rsid w:val="005A6846"/>
    <w:rsid w:val="005A6D5D"/>
    <w:rsid w:val="005A6F5E"/>
    <w:rsid w:val="005A6F77"/>
    <w:rsid w:val="005A70DA"/>
    <w:rsid w:val="005A7281"/>
    <w:rsid w:val="005A7298"/>
    <w:rsid w:val="005A72B7"/>
    <w:rsid w:val="005A74D1"/>
    <w:rsid w:val="005A7734"/>
    <w:rsid w:val="005A77E9"/>
    <w:rsid w:val="005A79B5"/>
    <w:rsid w:val="005A7D19"/>
    <w:rsid w:val="005A7D6F"/>
    <w:rsid w:val="005A7D75"/>
    <w:rsid w:val="005A7E03"/>
    <w:rsid w:val="005A7E4F"/>
    <w:rsid w:val="005B013A"/>
    <w:rsid w:val="005B01B5"/>
    <w:rsid w:val="005B0306"/>
    <w:rsid w:val="005B0542"/>
    <w:rsid w:val="005B063A"/>
    <w:rsid w:val="005B0DEF"/>
    <w:rsid w:val="005B10E2"/>
    <w:rsid w:val="005B1339"/>
    <w:rsid w:val="005B1596"/>
    <w:rsid w:val="005B1B39"/>
    <w:rsid w:val="005B1B62"/>
    <w:rsid w:val="005B1DE4"/>
    <w:rsid w:val="005B1E30"/>
    <w:rsid w:val="005B2225"/>
    <w:rsid w:val="005B2326"/>
    <w:rsid w:val="005B2799"/>
    <w:rsid w:val="005B2B3A"/>
    <w:rsid w:val="005B2B77"/>
    <w:rsid w:val="005B2C72"/>
    <w:rsid w:val="005B2CE6"/>
    <w:rsid w:val="005B2D2B"/>
    <w:rsid w:val="005B2DF2"/>
    <w:rsid w:val="005B2E75"/>
    <w:rsid w:val="005B3985"/>
    <w:rsid w:val="005B3A2C"/>
    <w:rsid w:val="005B3B7E"/>
    <w:rsid w:val="005B3BC8"/>
    <w:rsid w:val="005B3D30"/>
    <w:rsid w:val="005B3D4A"/>
    <w:rsid w:val="005B407A"/>
    <w:rsid w:val="005B468D"/>
    <w:rsid w:val="005B4734"/>
    <w:rsid w:val="005B47FE"/>
    <w:rsid w:val="005B4CB5"/>
    <w:rsid w:val="005B4D87"/>
    <w:rsid w:val="005B4E51"/>
    <w:rsid w:val="005B4E87"/>
    <w:rsid w:val="005B4F03"/>
    <w:rsid w:val="005B5279"/>
    <w:rsid w:val="005B535D"/>
    <w:rsid w:val="005B53ED"/>
    <w:rsid w:val="005B5FF7"/>
    <w:rsid w:val="005B61FF"/>
    <w:rsid w:val="005B6711"/>
    <w:rsid w:val="005B6881"/>
    <w:rsid w:val="005B6F1A"/>
    <w:rsid w:val="005B719D"/>
    <w:rsid w:val="005B7674"/>
    <w:rsid w:val="005B7846"/>
    <w:rsid w:val="005B7931"/>
    <w:rsid w:val="005B7B34"/>
    <w:rsid w:val="005B7C33"/>
    <w:rsid w:val="005B7DD1"/>
    <w:rsid w:val="005B7E74"/>
    <w:rsid w:val="005C00A0"/>
    <w:rsid w:val="005C022A"/>
    <w:rsid w:val="005C078D"/>
    <w:rsid w:val="005C0ADF"/>
    <w:rsid w:val="005C0DE2"/>
    <w:rsid w:val="005C1182"/>
    <w:rsid w:val="005C11AE"/>
    <w:rsid w:val="005C122C"/>
    <w:rsid w:val="005C1251"/>
    <w:rsid w:val="005C14AB"/>
    <w:rsid w:val="005C1981"/>
    <w:rsid w:val="005C1A2A"/>
    <w:rsid w:val="005C1B22"/>
    <w:rsid w:val="005C2403"/>
    <w:rsid w:val="005C268E"/>
    <w:rsid w:val="005C28FA"/>
    <w:rsid w:val="005C2D52"/>
    <w:rsid w:val="005C338F"/>
    <w:rsid w:val="005C34A9"/>
    <w:rsid w:val="005C3851"/>
    <w:rsid w:val="005C389C"/>
    <w:rsid w:val="005C3911"/>
    <w:rsid w:val="005C3B3F"/>
    <w:rsid w:val="005C3F44"/>
    <w:rsid w:val="005C4031"/>
    <w:rsid w:val="005C40A3"/>
    <w:rsid w:val="005C40F4"/>
    <w:rsid w:val="005C43BE"/>
    <w:rsid w:val="005C44F3"/>
    <w:rsid w:val="005C48BA"/>
    <w:rsid w:val="005C48BE"/>
    <w:rsid w:val="005C4A03"/>
    <w:rsid w:val="005C4B71"/>
    <w:rsid w:val="005C4DBA"/>
    <w:rsid w:val="005C4E97"/>
    <w:rsid w:val="005C5046"/>
    <w:rsid w:val="005C522A"/>
    <w:rsid w:val="005C53E5"/>
    <w:rsid w:val="005C55DB"/>
    <w:rsid w:val="005C5758"/>
    <w:rsid w:val="005C588C"/>
    <w:rsid w:val="005C59F8"/>
    <w:rsid w:val="005C5A01"/>
    <w:rsid w:val="005C5CE8"/>
    <w:rsid w:val="005C6425"/>
    <w:rsid w:val="005C671C"/>
    <w:rsid w:val="005C6A3F"/>
    <w:rsid w:val="005C6B12"/>
    <w:rsid w:val="005C6B44"/>
    <w:rsid w:val="005C7123"/>
    <w:rsid w:val="005C712D"/>
    <w:rsid w:val="005C7278"/>
    <w:rsid w:val="005C72BE"/>
    <w:rsid w:val="005C75EE"/>
    <w:rsid w:val="005C775C"/>
    <w:rsid w:val="005C7AC8"/>
    <w:rsid w:val="005C7B10"/>
    <w:rsid w:val="005C7C75"/>
    <w:rsid w:val="005C7D03"/>
    <w:rsid w:val="005C7D2B"/>
    <w:rsid w:val="005C7E89"/>
    <w:rsid w:val="005C7ED0"/>
    <w:rsid w:val="005D0270"/>
    <w:rsid w:val="005D0314"/>
    <w:rsid w:val="005D03F3"/>
    <w:rsid w:val="005D0668"/>
    <w:rsid w:val="005D0978"/>
    <w:rsid w:val="005D09E3"/>
    <w:rsid w:val="005D0E4F"/>
    <w:rsid w:val="005D11D6"/>
    <w:rsid w:val="005D14D0"/>
    <w:rsid w:val="005D15D0"/>
    <w:rsid w:val="005D1604"/>
    <w:rsid w:val="005D1692"/>
    <w:rsid w:val="005D19A2"/>
    <w:rsid w:val="005D1A0A"/>
    <w:rsid w:val="005D1BB9"/>
    <w:rsid w:val="005D1E32"/>
    <w:rsid w:val="005D206B"/>
    <w:rsid w:val="005D2120"/>
    <w:rsid w:val="005D22B7"/>
    <w:rsid w:val="005D2491"/>
    <w:rsid w:val="005D2506"/>
    <w:rsid w:val="005D2521"/>
    <w:rsid w:val="005D2720"/>
    <w:rsid w:val="005D276F"/>
    <w:rsid w:val="005D2B2D"/>
    <w:rsid w:val="005D2BDE"/>
    <w:rsid w:val="005D2BE0"/>
    <w:rsid w:val="005D2D6E"/>
    <w:rsid w:val="005D3B60"/>
    <w:rsid w:val="005D3D76"/>
    <w:rsid w:val="005D3F19"/>
    <w:rsid w:val="005D4125"/>
    <w:rsid w:val="005D4578"/>
    <w:rsid w:val="005D483E"/>
    <w:rsid w:val="005D49B6"/>
    <w:rsid w:val="005D4C82"/>
    <w:rsid w:val="005D4EFA"/>
    <w:rsid w:val="005D51F5"/>
    <w:rsid w:val="005D54FA"/>
    <w:rsid w:val="005D55BA"/>
    <w:rsid w:val="005D5742"/>
    <w:rsid w:val="005D5838"/>
    <w:rsid w:val="005D5ADB"/>
    <w:rsid w:val="005D5CA1"/>
    <w:rsid w:val="005D5E66"/>
    <w:rsid w:val="005D6435"/>
    <w:rsid w:val="005D648A"/>
    <w:rsid w:val="005D6798"/>
    <w:rsid w:val="005D6847"/>
    <w:rsid w:val="005D6967"/>
    <w:rsid w:val="005D6AA5"/>
    <w:rsid w:val="005D6DEC"/>
    <w:rsid w:val="005D6E82"/>
    <w:rsid w:val="005D746C"/>
    <w:rsid w:val="005D7802"/>
    <w:rsid w:val="005D7B39"/>
    <w:rsid w:val="005D7E0D"/>
    <w:rsid w:val="005E009C"/>
    <w:rsid w:val="005E0811"/>
    <w:rsid w:val="005E0D27"/>
    <w:rsid w:val="005E0E29"/>
    <w:rsid w:val="005E0E68"/>
    <w:rsid w:val="005E108F"/>
    <w:rsid w:val="005E1113"/>
    <w:rsid w:val="005E1683"/>
    <w:rsid w:val="005E1997"/>
    <w:rsid w:val="005E1BBF"/>
    <w:rsid w:val="005E1BD0"/>
    <w:rsid w:val="005E1E57"/>
    <w:rsid w:val="005E1F0F"/>
    <w:rsid w:val="005E2186"/>
    <w:rsid w:val="005E2193"/>
    <w:rsid w:val="005E21AB"/>
    <w:rsid w:val="005E234A"/>
    <w:rsid w:val="005E2353"/>
    <w:rsid w:val="005E251E"/>
    <w:rsid w:val="005E28A8"/>
    <w:rsid w:val="005E2A1B"/>
    <w:rsid w:val="005E2CC7"/>
    <w:rsid w:val="005E2CE3"/>
    <w:rsid w:val="005E2E91"/>
    <w:rsid w:val="005E2EE3"/>
    <w:rsid w:val="005E2F4B"/>
    <w:rsid w:val="005E2FF2"/>
    <w:rsid w:val="005E314A"/>
    <w:rsid w:val="005E3323"/>
    <w:rsid w:val="005E3418"/>
    <w:rsid w:val="005E35CC"/>
    <w:rsid w:val="005E3700"/>
    <w:rsid w:val="005E3713"/>
    <w:rsid w:val="005E371E"/>
    <w:rsid w:val="005E3776"/>
    <w:rsid w:val="005E3874"/>
    <w:rsid w:val="005E3B37"/>
    <w:rsid w:val="005E3E21"/>
    <w:rsid w:val="005E3F71"/>
    <w:rsid w:val="005E43DC"/>
    <w:rsid w:val="005E443B"/>
    <w:rsid w:val="005E4697"/>
    <w:rsid w:val="005E5245"/>
    <w:rsid w:val="005E53F9"/>
    <w:rsid w:val="005E550A"/>
    <w:rsid w:val="005E554A"/>
    <w:rsid w:val="005E5E1F"/>
    <w:rsid w:val="005E5FD9"/>
    <w:rsid w:val="005E6710"/>
    <w:rsid w:val="005E6A78"/>
    <w:rsid w:val="005E6B2D"/>
    <w:rsid w:val="005E6C74"/>
    <w:rsid w:val="005E6E6C"/>
    <w:rsid w:val="005E7223"/>
    <w:rsid w:val="005E74B7"/>
    <w:rsid w:val="005E775D"/>
    <w:rsid w:val="005E7D3E"/>
    <w:rsid w:val="005E7EED"/>
    <w:rsid w:val="005E7F5F"/>
    <w:rsid w:val="005F00D0"/>
    <w:rsid w:val="005F024B"/>
    <w:rsid w:val="005F032D"/>
    <w:rsid w:val="005F04F1"/>
    <w:rsid w:val="005F0A43"/>
    <w:rsid w:val="005F0F2E"/>
    <w:rsid w:val="005F10AD"/>
    <w:rsid w:val="005F11DB"/>
    <w:rsid w:val="005F1480"/>
    <w:rsid w:val="005F14E3"/>
    <w:rsid w:val="005F1616"/>
    <w:rsid w:val="005F17BD"/>
    <w:rsid w:val="005F1B15"/>
    <w:rsid w:val="005F1C97"/>
    <w:rsid w:val="005F1F1D"/>
    <w:rsid w:val="005F1F25"/>
    <w:rsid w:val="005F21D8"/>
    <w:rsid w:val="005F2273"/>
    <w:rsid w:val="005F22BF"/>
    <w:rsid w:val="005F27BF"/>
    <w:rsid w:val="005F3075"/>
    <w:rsid w:val="005F3188"/>
    <w:rsid w:val="005F32DC"/>
    <w:rsid w:val="005F3438"/>
    <w:rsid w:val="005F3839"/>
    <w:rsid w:val="005F3867"/>
    <w:rsid w:val="005F3A1B"/>
    <w:rsid w:val="005F3B54"/>
    <w:rsid w:val="005F3C8B"/>
    <w:rsid w:val="005F4171"/>
    <w:rsid w:val="005F433B"/>
    <w:rsid w:val="005F46D6"/>
    <w:rsid w:val="005F4731"/>
    <w:rsid w:val="005F4ABE"/>
    <w:rsid w:val="005F4CEE"/>
    <w:rsid w:val="005F4D15"/>
    <w:rsid w:val="005F4DD6"/>
    <w:rsid w:val="005F4ECA"/>
    <w:rsid w:val="005F4FBA"/>
    <w:rsid w:val="005F50D8"/>
    <w:rsid w:val="005F5177"/>
    <w:rsid w:val="005F5287"/>
    <w:rsid w:val="005F53A1"/>
    <w:rsid w:val="005F553B"/>
    <w:rsid w:val="005F57AE"/>
    <w:rsid w:val="005F5938"/>
    <w:rsid w:val="005F59D7"/>
    <w:rsid w:val="005F5A53"/>
    <w:rsid w:val="005F5D7A"/>
    <w:rsid w:val="005F5E18"/>
    <w:rsid w:val="005F669F"/>
    <w:rsid w:val="005F6B77"/>
    <w:rsid w:val="005F6E5A"/>
    <w:rsid w:val="005F71E1"/>
    <w:rsid w:val="005F7487"/>
    <w:rsid w:val="005F7666"/>
    <w:rsid w:val="005F78F9"/>
    <w:rsid w:val="006002C7"/>
    <w:rsid w:val="00600789"/>
    <w:rsid w:val="0060088E"/>
    <w:rsid w:val="00600A23"/>
    <w:rsid w:val="00600C97"/>
    <w:rsid w:val="00600F95"/>
    <w:rsid w:val="006010F3"/>
    <w:rsid w:val="006011DC"/>
    <w:rsid w:val="00601213"/>
    <w:rsid w:val="006012F6"/>
    <w:rsid w:val="00601502"/>
    <w:rsid w:val="00601517"/>
    <w:rsid w:val="0060160F"/>
    <w:rsid w:val="00601839"/>
    <w:rsid w:val="00601A52"/>
    <w:rsid w:val="00601DA6"/>
    <w:rsid w:val="00601E58"/>
    <w:rsid w:val="00601EC5"/>
    <w:rsid w:val="006023C8"/>
    <w:rsid w:val="00602759"/>
    <w:rsid w:val="00602777"/>
    <w:rsid w:val="0060277A"/>
    <w:rsid w:val="00602998"/>
    <w:rsid w:val="006029B0"/>
    <w:rsid w:val="00602B7C"/>
    <w:rsid w:val="006031FA"/>
    <w:rsid w:val="00603312"/>
    <w:rsid w:val="00603359"/>
    <w:rsid w:val="006035D6"/>
    <w:rsid w:val="0060389C"/>
    <w:rsid w:val="006038B4"/>
    <w:rsid w:val="006039C9"/>
    <w:rsid w:val="00603A97"/>
    <w:rsid w:val="00603E6C"/>
    <w:rsid w:val="00603F7D"/>
    <w:rsid w:val="006041C5"/>
    <w:rsid w:val="00604213"/>
    <w:rsid w:val="00604395"/>
    <w:rsid w:val="00604626"/>
    <w:rsid w:val="00604668"/>
    <w:rsid w:val="0060466C"/>
    <w:rsid w:val="00604923"/>
    <w:rsid w:val="00604A32"/>
    <w:rsid w:val="00604D57"/>
    <w:rsid w:val="00604DC7"/>
    <w:rsid w:val="00604E47"/>
    <w:rsid w:val="006052CE"/>
    <w:rsid w:val="00605441"/>
    <w:rsid w:val="006056EA"/>
    <w:rsid w:val="0060578C"/>
    <w:rsid w:val="006058FE"/>
    <w:rsid w:val="00605A89"/>
    <w:rsid w:val="006060A4"/>
    <w:rsid w:val="006062C8"/>
    <w:rsid w:val="0060631C"/>
    <w:rsid w:val="006066BB"/>
    <w:rsid w:val="0060690F"/>
    <w:rsid w:val="00606970"/>
    <w:rsid w:val="00606A20"/>
    <w:rsid w:val="00606AC2"/>
    <w:rsid w:val="00606B2B"/>
    <w:rsid w:val="006072C6"/>
    <w:rsid w:val="006073A3"/>
    <w:rsid w:val="0060748B"/>
    <w:rsid w:val="006074E7"/>
    <w:rsid w:val="00607605"/>
    <w:rsid w:val="00607A2E"/>
    <w:rsid w:val="00607A99"/>
    <w:rsid w:val="00610504"/>
    <w:rsid w:val="00610529"/>
    <w:rsid w:val="006107EB"/>
    <w:rsid w:val="00610931"/>
    <w:rsid w:val="00610F42"/>
    <w:rsid w:val="0061123C"/>
    <w:rsid w:val="00611634"/>
    <w:rsid w:val="00611698"/>
    <w:rsid w:val="00611878"/>
    <w:rsid w:val="00611A26"/>
    <w:rsid w:val="00611B14"/>
    <w:rsid w:val="00611CE1"/>
    <w:rsid w:val="00611DC1"/>
    <w:rsid w:val="006124B1"/>
    <w:rsid w:val="006124EE"/>
    <w:rsid w:val="006126B8"/>
    <w:rsid w:val="006127D2"/>
    <w:rsid w:val="006129CD"/>
    <w:rsid w:val="00612A9A"/>
    <w:rsid w:val="00612AF4"/>
    <w:rsid w:val="0061307E"/>
    <w:rsid w:val="006130F7"/>
    <w:rsid w:val="006130FC"/>
    <w:rsid w:val="00613363"/>
    <w:rsid w:val="00613741"/>
    <w:rsid w:val="006138A1"/>
    <w:rsid w:val="00613AF8"/>
    <w:rsid w:val="00613D8E"/>
    <w:rsid w:val="00613DF9"/>
    <w:rsid w:val="00613F8F"/>
    <w:rsid w:val="00613FBB"/>
    <w:rsid w:val="00613FFB"/>
    <w:rsid w:val="00614029"/>
    <w:rsid w:val="00614191"/>
    <w:rsid w:val="0061421D"/>
    <w:rsid w:val="006142E0"/>
    <w:rsid w:val="006142E9"/>
    <w:rsid w:val="00614359"/>
    <w:rsid w:val="0061471E"/>
    <w:rsid w:val="00614AB4"/>
    <w:rsid w:val="00614E40"/>
    <w:rsid w:val="006152E6"/>
    <w:rsid w:val="00615CA8"/>
    <w:rsid w:val="00615D07"/>
    <w:rsid w:val="00615D2A"/>
    <w:rsid w:val="00616067"/>
    <w:rsid w:val="006160BA"/>
    <w:rsid w:val="006160DE"/>
    <w:rsid w:val="006160FA"/>
    <w:rsid w:val="00616112"/>
    <w:rsid w:val="00616116"/>
    <w:rsid w:val="0061626F"/>
    <w:rsid w:val="00616350"/>
    <w:rsid w:val="00616552"/>
    <w:rsid w:val="00616A48"/>
    <w:rsid w:val="00616C07"/>
    <w:rsid w:val="00616EC4"/>
    <w:rsid w:val="00617295"/>
    <w:rsid w:val="006175A9"/>
    <w:rsid w:val="006176B8"/>
    <w:rsid w:val="00617826"/>
    <w:rsid w:val="00617AF7"/>
    <w:rsid w:val="00617B8E"/>
    <w:rsid w:val="00617E63"/>
    <w:rsid w:val="0062025E"/>
    <w:rsid w:val="006205CA"/>
    <w:rsid w:val="00620716"/>
    <w:rsid w:val="00620CF8"/>
    <w:rsid w:val="00621078"/>
    <w:rsid w:val="006213AD"/>
    <w:rsid w:val="0062145A"/>
    <w:rsid w:val="00621711"/>
    <w:rsid w:val="006218E9"/>
    <w:rsid w:val="006218FD"/>
    <w:rsid w:val="00621BBB"/>
    <w:rsid w:val="00621F53"/>
    <w:rsid w:val="006220CC"/>
    <w:rsid w:val="0062240C"/>
    <w:rsid w:val="00622C6C"/>
    <w:rsid w:val="00622E2A"/>
    <w:rsid w:val="00622EEA"/>
    <w:rsid w:val="00622F4E"/>
    <w:rsid w:val="00623089"/>
    <w:rsid w:val="0062308E"/>
    <w:rsid w:val="006231F8"/>
    <w:rsid w:val="006234C4"/>
    <w:rsid w:val="006237DC"/>
    <w:rsid w:val="00623808"/>
    <w:rsid w:val="00623815"/>
    <w:rsid w:val="00623C89"/>
    <w:rsid w:val="0062407B"/>
    <w:rsid w:val="00624121"/>
    <w:rsid w:val="006241FA"/>
    <w:rsid w:val="006242BB"/>
    <w:rsid w:val="006244C9"/>
    <w:rsid w:val="006245F6"/>
    <w:rsid w:val="006246F4"/>
    <w:rsid w:val="0062475D"/>
    <w:rsid w:val="0062495F"/>
    <w:rsid w:val="00624970"/>
    <w:rsid w:val="00624EDE"/>
    <w:rsid w:val="0062527F"/>
    <w:rsid w:val="006253FE"/>
    <w:rsid w:val="006254D6"/>
    <w:rsid w:val="00625629"/>
    <w:rsid w:val="006259E2"/>
    <w:rsid w:val="00625FA9"/>
    <w:rsid w:val="00626003"/>
    <w:rsid w:val="0062609F"/>
    <w:rsid w:val="00626141"/>
    <w:rsid w:val="00626202"/>
    <w:rsid w:val="0062660B"/>
    <w:rsid w:val="00626AD1"/>
    <w:rsid w:val="00626DAB"/>
    <w:rsid w:val="00627144"/>
    <w:rsid w:val="00627D31"/>
    <w:rsid w:val="00627D3D"/>
    <w:rsid w:val="00627E70"/>
    <w:rsid w:val="006300F8"/>
    <w:rsid w:val="006304BC"/>
    <w:rsid w:val="006307EA"/>
    <w:rsid w:val="00630BB3"/>
    <w:rsid w:val="00630DCE"/>
    <w:rsid w:val="00630FBF"/>
    <w:rsid w:val="006311C4"/>
    <w:rsid w:val="0063120A"/>
    <w:rsid w:val="0063150B"/>
    <w:rsid w:val="0063155B"/>
    <w:rsid w:val="00631585"/>
    <w:rsid w:val="006315E2"/>
    <w:rsid w:val="00631708"/>
    <w:rsid w:val="006317E6"/>
    <w:rsid w:val="006318C9"/>
    <w:rsid w:val="00631D1B"/>
    <w:rsid w:val="0063216C"/>
    <w:rsid w:val="00632280"/>
    <w:rsid w:val="006323C3"/>
    <w:rsid w:val="0063275E"/>
    <w:rsid w:val="006327F1"/>
    <w:rsid w:val="006328FC"/>
    <w:rsid w:val="006329B2"/>
    <w:rsid w:val="00632C8E"/>
    <w:rsid w:val="00632CC2"/>
    <w:rsid w:val="00633149"/>
    <w:rsid w:val="0063391D"/>
    <w:rsid w:val="00633C46"/>
    <w:rsid w:val="0063409F"/>
    <w:rsid w:val="006340AA"/>
    <w:rsid w:val="006341C1"/>
    <w:rsid w:val="0063451A"/>
    <w:rsid w:val="0063465D"/>
    <w:rsid w:val="00634844"/>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93"/>
    <w:rsid w:val="00636470"/>
    <w:rsid w:val="006366AC"/>
    <w:rsid w:val="00636943"/>
    <w:rsid w:val="00636E0B"/>
    <w:rsid w:val="0063708B"/>
    <w:rsid w:val="00637240"/>
    <w:rsid w:val="006375EA"/>
    <w:rsid w:val="00637834"/>
    <w:rsid w:val="0063786F"/>
    <w:rsid w:val="00637A15"/>
    <w:rsid w:val="00637BA7"/>
    <w:rsid w:val="00637E5C"/>
    <w:rsid w:val="00637F0D"/>
    <w:rsid w:val="00637F76"/>
    <w:rsid w:val="006400C2"/>
    <w:rsid w:val="0064011F"/>
    <w:rsid w:val="006401CC"/>
    <w:rsid w:val="00640506"/>
    <w:rsid w:val="006406F5"/>
    <w:rsid w:val="006408C7"/>
    <w:rsid w:val="00640ABA"/>
    <w:rsid w:val="00641256"/>
    <w:rsid w:val="006414A1"/>
    <w:rsid w:val="006419BE"/>
    <w:rsid w:val="00642179"/>
    <w:rsid w:val="00642521"/>
    <w:rsid w:val="00642CA7"/>
    <w:rsid w:val="00642D3B"/>
    <w:rsid w:val="00642EC7"/>
    <w:rsid w:val="00643398"/>
    <w:rsid w:val="006435FF"/>
    <w:rsid w:val="00643639"/>
    <w:rsid w:val="00643660"/>
    <w:rsid w:val="006437BF"/>
    <w:rsid w:val="00643D5D"/>
    <w:rsid w:val="006443E9"/>
    <w:rsid w:val="006449F2"/>
    <w:rsid w:val="00644A48"/>
    <w:rsid w:val="0064509B"/>
    <w:rsid w:val="006452A4"/>
    <w:rsid w:val="0064562C"/>
    <w:rsid w:val="00645695"/>
    <w:rsid w:val="00645739"/>
    <w:rsid w:val="006458FB"/>
    <w:rsid w:val="00645B84"/>
    <w:rsid w:val="00645D3F"/>
    <w:rsid w:val="00645E29"/>
    <w:rsid w:val="00645F58"/>
    <w:rsid w:val="00646498"/>
    <w:rsid w:val="006467F7"/>
    <w:rsid w:val="00646BE5"/>
    <w:rsid w:val="00646D46"/>
    <w:rsid w:val="00646DEC"/>
    <w:rsid w:val="006473DD"/>
    <w:rsid w:val="0064781C"/>
    <w:rsid w:val="00647A5E"/>
    <w:rsid w:val="00647C1A"/>
    <w:rsid w:val="00647DB4"/>
    <w:rsid w:val="00647ED3"/>
    <w:rsid w:val="00650113"/>
    <w:rsid w:val="00650139"/>
    <w:rsid w:val="00650312"/>
    <w:rsid w:val="0065077F"/>
    <w:rsid w:val="00650817"/>
    <w:rsid w:val="00650B83"/>
    <w:rsid w:val="00651076"/>
    <w:rsid w:val="0065129F"/>
    <w:rsid w:val="00651AFD"/>
    <w:rsid w:val="00651B91"/>
    <w:rsid w:val="00651E5F"/>
    <w:rsid w:val="00651EA9"/>
    <w:rsid w:val="0065203B"/>
    <w:rsid w:val="006523AD"/>
    <w:rsid w:val="00652751"/>
    <w:rsid w:val="00652756"/>
    <w:rsid w:val="00652AD8"/>
    <w:rsid w:val="00652B79"/>
    <w:rsid w:val="00652E59"/>
    <w:rsid w:val="00652E73"/>
    <w:rsid w:val="00652F60"/>
    <w:rsid w:val="00653122"/>
    <w:rsid w:val="00653212"/>
    <w:rsid w:val="006533C3"/>
    <w:rsid w:val="0065346D"/>
    <w:rsid w:val="00653477"/>
    <w:rsid w:val="006535E4"/>
    <w:rsid w:val="00653654"/>
    <w:rsid w:val="00653AFF"/>
    <w:rsid w:val="00653E28"/>
    <w:rsid w:val="00653F8A"/>
    <w:rsid w:val="00654068"/>
    <w:rsid w:val="006543C2"/>
    <w:rsid w:val="00654613"/>
    <w:rsid w:val="0065481D"/>
    <w:rsid w:val="0065495F"/>
    <w:rsid w:val="00654B38"/>
    <w:rsid w:val="00654B69"/>
    <w:rsid w:val="00654B83"/>
    <w:rsid w:val="00654BB8"/>
    <w:rsid w:val="00654BC9"/>
    <w:rsid w:val="00654CA3"/>
    <w:rsid w:val="00655061"/>
    <w:rsid w:val="0065510C"/>
    <w:rsid w:val="006551C1"/>
    <w:rsid w:val="006553BE"/>
    <w:rsid w:val="006554B1"/>
    <w:rsid w:val="00655541"/>
    <w:rsid w:val="006555AE"/>
    <w:rsid w:val="00655649"/>
    <w:rsid w:val="0065586F"/>
    <w:rsid w:val="00655882"/>
    <w:rsid w:val="00655B63"/>
    <w:rsid w:val="00655E0D"/>
    <w:rsid w:val="0065619C"/>
    <w:rsid w:val="00656244"/>
    <w:rsid w:val="00656365"/>
    <w:rsid w:val="0065678A"/>
    <w:rsid w:val="00656A5C"/>
    <w:rsid w:val="00656E74"/>
    <w:rsid w:val="00657120"/>
    <w:rsid w:val="006571F6"/>
    <w:rsid w:val="0065759D"/>
    <w:rsid w:val="006577CA"/>
    <w:rsid w:val="00657982"/>
    <w:rsid w:val="00657A5B"/>
    <w:rsid w:val="00657D5A"/>
    <w:rsid w:val="00657E9E"/>
    <w:rsid w:val="006601B5"/>
    <w:rsid w:val="0066024E"/>
    <w:rsid w:val="006608F4"/>
    <w:rsid w:val="0066096C"/>
    <w:rsid w:val="00661135"/>
    <w:rsid w:val="006612AB"/>
    <w:rsid w:val="006612C2"/>
    <w:rsid w:val="0066164E"/>
    <w:rsid w:val="006617F1"/>
    <w:rsid w:val="006618CC"/>
    <w:rsid w:val="0066192C"/>
    <w:rsid w:val="00661AAA"/>
    <w:rsid w:val="00661D8B"/>
    <w:rsid w:val="00661EE2"/>
    <w:rsid w:val="00662099"/>
    <w:rsid w:val="00662111"/>
    <w:rsid w:val="00662118"/>
    <w:rsid w:val="006621C4"/>
    <w:rsid w:val="006622B7"/>
    <w:rsid w:val="00662393"/>
    <w:rsid w:val="006624F6"/>
    <w:rsid w:val="00662681"/>
    <w:rsid w:val="006627DE"/>
    <w:rsid w:val="006628EC"/>
    <w:rsid w:val="006628FC"/>
    <w:rsid w:val="00662A57"/>
    <w:rsid w:val="00662DF4"/>
    <w:rsid w:val="006632AF"/>
    <w:rsid w:val="00663531"/>
    <w:rsid w:val="00663725"/>
    <w:rsid w:val="006638AD"/>
    <w:rsid w:val="0066393B"/>
    <w:rsid w:val="00663976"/>
    <w:rsid w:val="00663BC1"/>
    <w:rsid w:val="00663DE4"/>
    <w:rsid w:val="00663EAF"/>
    <w:rsid w:val="00663ECA"/>
    <w:rsid w:val="006640C4"/>
    <w:rsid w:val="00664B05"/>
    <w:rsid w:val="00664F56"/>
    <w:rsid w:val="00664FAE"/>
    <w:rsid w:val="006653B7"/>
    <w:rsid w:val="00665A04"/>
    <w:rsid w:val="00665D1E"/>
    <w:rsid w:val="00665F3E"/>
    <w:rsid w:val="00665FBF"/>
    <w:rsid w:val="0066609E"/>
    <w:rsid w:val="00666388"/>
    <w:rsid w:val="006665B4"/>
    <w:rsid w:val="0066669F"/>
    <w:rsid w:val="00666829"/>
    <w:rsid w:val="00666FB4"/>
    <w:rsid w:val="00667020"/>
    <w:rsid w:val="00667054"/>
    <w:rsid w:val="006670E1"/>
    <w:rsid w:val="0066732C"/>
    <w:rsid w:val="006673A6"/>
    <w:rsid w:val="006679F5"/>
    <w:rsid w:val="00667B77"/>
    <w:rsid w:val="006706E5"/>
    <w:rsid w:val="00670A3B"/>
    <w:rsid w:val="00670D6F"/>
    <w:rsid w:val="00670DB6"/>
    <w:rsid w:val="00670F89"/>
    <w:rsid w:val="00671026"/>
    <w:rsid w:val="006713DE"/>
    <w:rsid w:val="0067143D"/>
    <w:rsid w:val="006716DA"/>
    <w:rsid w:val="0067181C"/>
    <w:rsid w:val="00671965"/>
    <w:rsid w:val="00671A78"/>
    <w:rsid w:val="00671CA4"/>
    <w:rsid w:val="00671E11"/>
    <w:rsid w:val="00671FC9"/>
    <w:rsid w:val="00672217"/>
    <w:rsid w:val="00672246"/>
    <w:rsid w:val="0067243C"/>
    <w:rsid w:val="00672835"/>
    <w:rsid w:val="00672863"/>
    <w:rsid w:val="00672894"/>
    <w:rsid w:val="006728ED"/>
    <w:rsid w:val="006729FA"/>
    <w:rsid w:val="00672D90"/>
    <w:rsid w:val="00672DE9"/>
    <w:rsid w:val="00672DF0"/>
    <w:rsid w:val="00672F6F"/>
    <w:rsid w:val="00672FAA"/>
    <w:rsid w:val="006732B1"/>
    <w:rsid w:val="006734CA"/>
    <w:rsid w:val="0067375F"/>
    <w:rsid w:val="00673862"/>
    <w:rsid w:val="00673EF0"/>
    <w:rsid w:val="0067446F"/>
    <w:rsid w:val="006744E4"/>
    <w:rsid w:val="00674614"/>
    <w:rsid w:val="006746A4"/>
    <w:rsid w:val="0067478A"/>
    <w:rsid w:val="00674C4B"/>
    <w:rsid w:val="00674CD3"/>
    <w:rsid w:val="0067503F"/>
    <w:rsid w:val="00675052"/>
    <w:rsid w:val="0067516B"/>
    <w:rsid w:val="00675558"/>
    <w:rsid w:val="006755BC"/>
    <w:rsid w:val="00675611"/>
    <w:rsid w:val="00675933"/>
    <w:rsid w:val="00675A60"/>
    <w:rsid w:val="00675B8A"/>
    <w:rsid w:val="00675FC8"/>
    <w:rsid w:val="00675FF6"/>
    <w:rsid w:val="00676282"/>
    <w:rsid w:val="00676295"/>
    <w:rsid w:val="006766E3"/>
    <w:rsid w:val="006767A6"/>
    <w:rsid w:val="0067697E"/>
    <w:rsid w:val="00676C09"/>
    <w:rsid w:val="00676D37"/>
    <w:rsid w:val="00676D8F"/>
    <w:rsid w:val="00677190"/>
    <w:rsid w:val="006771EA"/>
    <w:rsid w:val="006772A4"/>
    <w:rsid w:val="00677443"/>
    <w:rsid w:val="006774C3"/>
    <w:rsid w:val="0067766E"/>
    <w:rsid w:val="0067769A"/>
    <w:rsid w:val="0067770A"/>
    <w:rsid w:val="006778F3"/>
    <w:rsid w:val="00677D5B"/>
    <w:rsid w:val="00680030"/>
    <w:rsid w:val="006804D7"/>
    <w:rsid w:val="006804E0"/>
    <w:rsid w:val="0068050A"/>
    <w:rsid w:val="00680695"/>
    <w:rsid w:val="006806A3"/>
    <w:rsid w:val="006806A6"/>
    <w:rsid w:val="006807FD"/>
    <w:rsid w:val="006808FD"/>
    <w:rsid w:val="0068096B"/>
    <w:rsid w:val="00680ECC"/>
    <w:rsid w:val="0068102E"/>
    <w:rsid w:val="00681142"/>
    <w:rsid w:val="00681211"/>
    <w:rsid w:val="006812C2"/>
    <w:rsid w:val="00681308"/>
    <w:rsid w:val="00681464"/>
    <w:rsid w:val="00681499"/>
    <w:rsid w:val="00681534"/>
    <w:rsid w:val="00681888"/>
    <w:rsid w:val="00681923"/>
    <w:rsid w:val="006819BD"/>
    <w:rsid w:val="00681B36"/>
    <w:rsid w:val="00681C33"/>
    <w:rsid w:val="006820F1"/>
    <w:rsid w:val="006825DB"/>
    <w:rsid w:val="006828C3"/>
    <w:rsid w:val="00682E14"/>
    <w:rsid w:val="00683699"/>
    <w:rsid w:val="006836B3"/>
    <w:rsid w:val="006837FD"/>
    <w:rsid w:val="0068407E"/>
    <w:rsid w:val="0068427D"/>
    <w:rsid w:val="0068436C"/>
    <w:rsid w:val="00684E6E"/>
    <w:rsid w:val="00684FDE"/>
    <w:rsid w:val="00685153"/>
    <w:rsid w:val="006851DF"/>
    <w:rsid w:val="006851ED"/>
    <w:rsid w:val="0068522B"/>
    <w:rsid w:val="00685288"/>
    <w:rsid w:val="0068545E"/>
    <w:rsid w:val="006854FC"/>
    <w:rsid w:val="00685590"/>
    <w:rsid w:val="006858BD"/>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90"/>
    <w:rsid w:val="00687F76"/>
    <w:rsid w:val="00687FAD"/>
    <w:rsid w:val="0069027B"/>
    <w:rsid w:val="0069079A"/>
    <w:rsid w:val="006907B8"/>
    <w:rsid w:val="00690A49"/>
    <w:rsid w:val="00690B14"/>
    <w:rsid w:val="00690B1F"/>
    <w:rsid w:val="00690BB6"/>
    <w:rsid w:val="00690C87"/>
    <w:rsid w:val="00690D56"/>
    <w:rsid w:val="00690D7E"/>
    <w:rsid w:val="00690DBD"/>
    <w:rsid w:val="00691083"/>
    <w:rsid w:val="00691170"/>
    <w:rsid w:val="00691424"/>
    <w:rsid w:val="006915CD"/>
    <w:rsid w:val="00691651"/>
    <w:rsid w:val="006916B3"/>
    <w:rsid w:val="0069170C"/>
    <w:rsid w:val="00691B30"/>
    <w:rsid w:val="00691D0D"/>
    <w:rsid w:val="00691ED7"/>
    <w:rsid w:val="006920FE"/>
    <w:rsid w:val="00692280"/>
    <w:rsid w:val="006928C3"/>
    <w:rsid w:val="00692A89"/>
    <w:rsid w:val="00692BFD"/>
    <w:rsid w:val="00692E16"/>
    <w:rsid w:val="0069342C"/>
    <w:rsid w:val="006934EE"/>
    <w:rsid w:val="0069350C"/>
    <w:rsid w:val="00693903"/>
    <w:rsid w:val="00693E1F"/>
    <w:rsid w:val="00693ECB"/>
    <w:rsid w:val="00694658"/>
    <w:rsid w:val="00694761"/>
    <w:rsid w:val="00694797"/>
    <w:rsid w:val="006948D3"/>
    <w:rsid w:val="00694995"/>
    <w:rsid w:val="006951AB"/>
    <w:rsid w:val="0069525D"/>
    <w:rsid w:val="006952E2"/>
    <w:rsid w:val="00695415"/>
    <w:rsid w:val="006954D8"/>
    <w:rsid w:val="006956B0"/>
    <w:rsid w:val="00695887"/>
    <w:rsid w:val="006958B0"/>
    <w:rsid w:val="00695903"/>
    <w:rsid w:val="00695C43"/>
    <w:rsid w:val="00695C5E"/>
    <w:rsid w:val="006960D7"/>
    <w:rsid w:val="006962DF"/>
    <w:rsid w:val="00696308"/>
    <w:rsid w:val="0069670F"/>
    <w:rsid w:val="006968D7"/>
    <w:rsid w:val="00696B3F"/>
    <w:rsid w:val="00696BF8"/>
    <w:rsid w:val="00696CBA"/>
    <w:rsid w:val="00696FEA"/>
    <w:rsid w:val="006971B4"/>
    <w:rsid w:val="0069763B"/>
    <w:rsid w:val="00697725"/>
    <w:rsid w:val="00697733"/>
    <w:rsid w:val="00697C63"/>
    <w:rsid w:val="00697EB0"/>
    <w:rsid w:val="006A0018"/>
    <w:rsid w:val="006A0096"/>
    <w:rsid w:val="006A0206"/>
    <w:rsid w:val="006A043F"/>
    <w:rsid w:val="006A0B89"/>
    <w:rsid w:val="006A0E71"/>
    <w:rsid w:val="006A0F70"/>
    <w:rsid w:val="006A11A1"/>
    <w:rsid w:val="006A1447"/>
    <w:rsid w:val="006A169F"/>
    <w:rsid w:val="006A1C08"/>
    <w:rsid w:val="006A216C"/>
    <w:rsid w:val="006A254E"/>
    <w:rsid w:val="006A293A"/>
    <w:rsid w:val="006A2C30"/>
    <w:rsid w:val="006A2C80"/>
    <w:rsid w:val="006A2E7C"/>
    <w:rsid w:val="006A301C"/>
    <w:rsid w:val="006A301E"/>
    <w:rsid w:val="006A3024"/>
    <w:rsid w:val="006A3236"/>
    <w:rsid w:val="006A3463"/>
    <w:rsid w:val="006A357F"/>
    <w:rsid w:val="006A3646"/>
    <w:rsid w:val="006A3895"/>
    <w:rsid w:val="006A3976"/>
    <w:rsid w:val="006A3E2B"/>
    <w:rsid w:val="006A3F39"/>
    <w:rsid w:val="006A3FFF"/>
    <w:rsid w:val="006A403F"/>
    <w:rsid w:val="006A425D"/>
    <w:rsid w:val="006A43B3"/>
    <w:rsid w:val="006A43CF"/>
    <w:rsid w:val="006A443B"/>
    <w:rsid w:val="006A4613"/>
    <w:rsid w:val="006A47EC"/>
    <w:rsid w:val="006A4833"/>
    <w:rsid w:val="006A4943"/>
    <w:rsid w:val="006A4B28"/>
    <w:rsid w:val="006A4C68"/>
    <w:rsid w:val="006A51AD"/>
    <w:rsid w:val="006A5378"/>
    <w:rsid w:val="006A53B2"/>
    <w:rsid w:val="006A56F6"/>
    <w:rsid w:val="006A5BD3"/>
    <w:rsid w:val="006A5EF4"/>
    <w:rsid w:val="006A5F3B"/>
    <w:rsid w:val="006A6242"/>
    <w:rsid w:val="006A62EF"/>
    <w:rsid w:val="006A63EA"/>
    <w:rsid w:val="006A688B"/>
    <w:rsid w:val="006A6A46"/>
    <w:rsid w:val="006A6AAA"/>
    <w:rsid w:val="006A6D61"/>
    <w:rsid w:val="006A6E17"/>
    <w:rsid w:val="006A73BC"/>
    <w:rsid w:val="006A7426"/>
    <w:rsid w:val="006A7631"/>
    <w:rsid w:val="006A7AFC"/>
    <w:rsid w:val="006A7C1C"/>
    <w:rsid w:val="006A7C26"/>
    <w:rsid w:val="006A7CB8"/>
    <w:rsid w:val="006B009E"/>
    <w:rsid w:val="006B080F"/>
    <w:rsid w:val="006B0BFD"/>
    <w:rsid w:val="006B0C53"/>
    <w:rsid w:val="006B0D15"/>
    <w:rsid w:val="006B0EA9"/>
    <w:rsid w:val="006B0F08"/>
    <w:rsid w:val="006B1042"/>
    <w:rsid w:val="006B120D"/>
    <w:rsid w:val="006B121A"/>
    <w:rsid w:val="006B1229"/>
    <w:rsid w:val="006B15F0"/>
    <w:rsid w:val="006B1769"/>
    <w:rsid w:val="006B17E7"/>
    <w:rsid w:val="006B19E8"/>
    <w:rsid w:val="006B1A8A"/>
    <w:rsid w:val="006B1B11"/>
    <w:rsid w:val="006B1B28"/>
    <w:rsid w:val="006B1DEE"/>
    <w:rsid w:val="006B1F4B"/>
    <w:rsid w:val="006B1FD5"/>
    <w:rsid w:val="006B2103"/>
    <w:rsid w:val="006B22D2"/>
    <w:rsid w:val="006B2538"/>
    <w:rsid w:val="006B2766"/>
    <w:rsid w:val="006B2AF9"/>
    <w:rsid w:val="006B2B59"/>
    <w:rsid w:val="006B2B64"/>
    <w:rsid w:val="006B339C"/>
    <w:rsid w:val="006B33FB"/>
    <w:rsid w:val="006B3658"/>
    <w:rsid w:val="006B36F0"/>
    <w:rsid w:val="006B381D"/>
    <w:rsid w:val="006B3951"/>
    <w:rsid w:val="006B3AE5"/>
    <w:rsid w:val="006B3F3C"/>
    <w:rsid w:val="006B42B5"/>
    <w:rsid w:val="006B42ED"/>
    <w:rsid w:val="006B4654"/>
    <w:rsid w:val="006B49F1"/>
    <w:rsid w:val="006B4A64"/>
    <w:rsid w:val="006B4C63"/>
    <w:rsid w:val="006B4CBA"/>
    <w:rsid w:val="006B4CF9"/>
    <w:rsid w:val="006B4E72"/>
    <w:rsid w:val="006B504B"/>
    <w:rsid w:val="006B5470"/>
    <w:rsid w:val="006B555A"/>
    <w:rsid w:val="006B5ACF"/>
    <w:rsid w:val="006B5D14"/>
    <w:rsid w:val="006B5EDA"/>
    <w:rsid w:val="006B600A"/>
    <w:rsid w:val="006B622E"/>
    <w:rsid w:val="006B6635"/>
    <w:rsid w:val="006B66A8"/>
    <w:rsid w:val="006B6848"/>
    <w:rsid w:val="006B6D39"/>
    <w:rsid w:val="006B6DE0"/>
    <w:rsid w:val="006B6EC8"/>
    <w:rsid w:val="006B6FFE"/>
    <w:rsid w:val="006B7425"/>
    <w:rsid w:val="006B7428"/>
    <w:rsid w:val="006B74B0"/>
    <w:rsid w:val="006B74F1"/>
    <w:rsid w:val="006B75C3"/>
    <w:rsid w:val="006B78BD"/>
    <w:rsid w:val="006B78F5"/>
    <w:rsid w:val="006B78FD"/>
    <w:rsid w:val="006B7A73"/>
    <w:rsid w:val="006B7D22"/>
    <w:rsid w:val="006B7D2C"/>
    <w:rsid w:val="006C00B2"/>
    <w:rsid w:val="006C014F"/>
    <w:rsid w:val="006C037C"/>
    <w:rsid w:val="006C0392"/>
    <w:rsid w:val="006C03DA"/>
    <w:rsid w:val="006C042D"/>
    <w:rsid w:val="006C0753"/>
    <w:rsid w:val="006C1019"/>
    <w:rsid w:val="006C133E"/>
    <w:rsid w:val="006C1A5A"/>
    <w:rsid w:val="006C202C"/>
    <w:rsid w:val="006C204E"/>
    <w:rsid w:val="006C20A1"/>
    <w:rsid w:val="006C2357"/>
    <w:rsid w:val="006C2426"/>
    <w:rsid w:val="006C2A71"/>
    <w:rsid w:val="006C2BB5"/>
    <w:rsid w:val="006C2BEE"/>
    <w:rsid w:val="006C2C37"/>
    <w:rsid w:val="006C2C40"/>
    <w:rsid w:val="006C2E29"/>
    <w:rsid w:val="006C2EA5"/>
    <w:rsid w:val="006C3139"/>
    <w:rsid w:val="006C35E0"/>
    <w:rsid w:val="006C36BB"/>
    <w:rsid w:val="006C3AD8"/>
    <w:rsid w:val="006C3ED9"/>
    <w:rsid w:val="006C43C2"/>
    <w:rsid w:val="006C4516"/>
    <w:rsid w:val="006C455E"/>
    <w:rsid w:val="006C4665"/>
    <w:rsid w:val="006C46AD"/>
    <w:rsid w:val="006C4C80"/>
    <w:rsid w:val="006C4CDD"/>
    <w:rsid w:val="006C507B"/>
    <w:rsid w:val="006C55A8"/>
    <w:rsid w:val="006C56CF"/>
    <w:rsid w:val="006C587C"/>
    <w:rsid w:val="006C58DA"/>
    <w:rsid w:val="006C5958"/>
    <w:rsid w:val="006C5B4F"/>
    <w:rsid w:val="006C643C"/>
    <w:rsid w:val="006C6E3A"/>
    <w:rsid w:val="006C6FD7"/>
    <w:rsid w:val="006C7973"/>
    <w:rsid w:val="006C7A67"/>
    <w:rsid w:val="006C7AE3"/>
    <w:rsid w:val="006C7D3F"/>
    <w:rsid w:val="006D00DB"/>
    <w:rsid w:val="006D0361"/>
    <w:rsid w:val="006D054B"/>
    <w:rsid w:val="006D0810"/>
    <w:rsid w:val="006D0B31"/>
    <w:rsid w:val="006D0C8F"/>
    <w:rsid w:val="006D0E02"/>
    <w:rsid w:val="006D1214"/>
    <w:rsid w:val="006D13C4"/>
    <w:rsid w:val="006D1689"/>
    <w:rsid w:val="006D16B0"/>
    <w:rsid w:val="006D1A34"/>
    <w:rsid w:val="006D1C8F"/>
    <w:rsid w:val="006D1D0F"/>
    <w:rsid w:val="006D1D1D"/>
    <w:rsid w:val="006D1D64"/>
    <w:rsid w:val="006D1DF5"/>
    <w:rsid w:val="006D1E09"/>
    <w:rsid w:val="006D2182"/>
    <w:rsid w:val="006D22DD"/>
    <w:rsid w:val="006D2444"/>
    <w:rsid w:val="006D2528"/>
    <w:rsid w:val="006D254B"/>
    <w:rsid w:val="006D2749"/>
    <w:rsid w:val="006D289B"/>
    <w:rsid w:val="006D29BB"/>
    <w:rsid w:val="006D29CD"/>
    <w:rsid w:val="006D2C45"/>
    <w:rsid w:val="006D2CD1"/>
    <w:rsid w:val="006D2EB7"/>
    <w:rsid w:val="006D368A"/>
    <w:rsid w:val="006D38F1"/>
    <w:rsid w:val="006D3B1F"/>
    <w:rsid w:val="006D3BD0"/>
    <w:rsid w:val="006D3BE1"/>
    <w:rsid w:val="006D3E9C"/>
    <w:rsid w:val="006D3EF3"/>
    <w:rsid w:val="006D43BD"/>
    <w:rsid w:val="006D44F8"/>
    <w:rsid w:val="006D46D0"/>
    <w:rsid w:val="006D48FC"/>
    <w:rsid w:val="006D4D41"/>
    <w:rsid w:val="006D4E85"/>
    <w:rsid w:val="006D4EC0"/>
    <w:rsid w:val="006D51E9"/>
    <w:rsid w:val="006D536A"/>
    <w:rsid w:val="006D5511"/>
    <w:rsid w:val="006D5563"/>
    <w:rsid w:val="006D575F"/>
    <w:rsid w:val="006D59E6"/>
    <w:rsid w:val="006D5A78"/>
    <w:rsid w:val="006D5FAD"/>
    <w:rsid w:val="006D613A"/>
    <w:rsid w:val="006D62BC"/>
    <w:rsid w:val="006D641C"/>
    <w:rsid w:val="006D6450"/>
    <w:rsid w:val="006D6626"/>
    <w:rsid w:val="006D6670"/>
    <w:rsid w:val="006D675C"/>
    <w:rsid w:val="006D6886"/>
    <w:rsid w:val="006D6939"/>
    <w:rsid w:val="006D6987"/>
    <w:rsid w:val="006D6994"/>
    <w:rsid w:val="006D69C8"/>
    <w:rsid w:val="006D69D7"/>
    <w:rsid w:val="006D6BF0"/>
    <w:rsid w:val="006D6DA3"/>
    <w:rsid w:val="006D7040"/>
    <w:rsid w:val="006D7101"/>
    <w:rsid w:val="006D74F3"/>
    <w:rsid w:val="006D76AD"/>
    <w:rsid w:val="006D7D45"/>
    <w:rsid w:val="006D7D9E"/>
    <w:rsid w:val="006D7EB0"/>
    <w:rsid w:val="006E0057"/>
    <w:rsid w:val="006E0138"/>
    <w:rsid w:val="006E0325"/>
    <w:rsid w:val="006E06C4"/>
    <w:rsid w:val="006E084A"/>
    <w:rsid w:val="006E0943"/>
    <w:rsid w:val="006E0B01"/>
    <w:rsid w:val="006E0BB0"/>
    <w:rsid w:val="006E0D34"/>
    <w:rsid w:val="006E1042"/>
    <w:rsid w:val="006E12C3"/>
    <w:rsid w:val="006E1356"/>
    <w:rsid w:val="006E17C3"/>
    <w:rsid w:val="006E1A14"/>
    <w:rsid w:val="006E1A33"/>
    <w:rsid w:val="006E1A99"/>
    <w:rsid w:val="006E20C7"/>
    <w:rsid w:val="006E214A"/>
    <w:rsid w:val="006E2334"/>
    <w:rsid w:val="006E2529"/>
    <w:rsid w:val="006E2584"/>
    <w:rsid w:val="006E25BE"/>
    <w:rsid w:val="006E261A"/>
    <w:rsid w:val="006E2865"/>
    <w:rsid w:val="006E2B39"/>
    <w:rsid w:val="006E2C9A"/>
    <w:rsid w:val="006E2E36"/>
    <w:rsid w:val="006E313E"/>
    <w:rsid w:val="006E328A"/>
    <w:rsid w:val="006E3482"/>
    <w:rsid w:val="006E35C7"/>
    <w:rsid w:val="006E376A"/>
    <w:rsid w:val="006E3E47"/>
    <w:rsid w:val="006E4056"/>
    <w:rsid w:val="006E4186"/>
    <w:rsid w:val="006E4462"/>
    <w:rsid w:val="006E4465"/>
    <w:rsid w:val="006E45F3"/>
    <w:rsid w:val="006E4A2F"/>
    <w:rsid w:val="006E4B98"/>
    <w:rsid w:val="006E4ED4"/>
    <w:rsid w:val="006E52E7"/>
    <w:rsid w:val="006E5432"/>
    <w:rsid w:val="006E559C"/>
    <w:rsid w:val="006E55CE"/>
    <w:rsid w:val="006E5841"/>
    <w:rsid w:val="006E58B9"/>
    <w:rsid w:val="006E5A6C"/>
    <w:rsid w:val="006E5AC0"/>
    <w:rsid w:val="006E5AC5"/>
    <w:rsid w:val="006E5AD3"/>
    <w:rsid w:val="006E5ADC"/>
    <w:rsid w:val="006E5B94"/>
    <w:rsid w:val="006E5E19"/>
    <w:rsid w:val="006E60E7"/>
    <w:rsid w:val="006E61C3"/>
    <w:rsid w:val="006E62DC"/>
    <w:rsid w:val="006E696F"/>
    <w:rsid w:val="006E69E6"/>
    <w:rsid w:val="006E7144"/>
    <w:rsid w:val="006E715C"/>
    <w:rsid w:val="006E7195"/>
    <w:rsid w:val="006E756F"/>
    <w:rsid w:val="006E7575"/>
    <w:rsid w:val="006E799D"/>
    <w:rsid w:val="006E7A3C"/>
    <w:rsid w:val="006E7B4E"/>
    <w:rsid w:val="006E7B58"/>
    <w:rsid w:val="006E7C6E"/>
    <w:rsid w:val="006E7E7E"/>
    <w:rsid w:val="006E7F3A"/>
    <w:rsid w:val="006E7FBB"/>
    <w:rsid w:val="006F02DA"/>
    <w:rsid w:val="006F0434"/>
    <w:rsid w:val="006F0593"/>
    <w:rsid w:val="006F07B5"/>
    <w:rsid w:val="006F0A2F"/>
    <w:rsid w:val="006F0FE0"/>
    <w:rsid w:val="006F1064"/>
    <w:rsid w:val="006F1749"/>
    <w:rsid w:val="006F17B6"/>
    <w:rsid w:val="006F1A9C"/>
    <w:rsid w:val="006F1D92"/>
    <w:rsid w:val="006F1E36"/>
    <w:rsid w:val="006F1E7D"/>
    <w:rsid w:val="006F1EB7"/>
    <w:rsid w:val="006F1F69"/>
    <w:rsid w:val="006F1F6A"/>
    <w:rsid w:val="006F2065"/>
    <w:rsid w:val="006F228B"/>
    <w:rsid w:val="006F23B0"/>
    <w:rsid w:val="006F2646"/>
    <w:rsid w:val="006F2A13"/>
    <w:rsid w:val="006F2AB8"/>
    <w:rsid w:val="006F2AEA"/>
    <w:rsid w:val="006F2B73"/>
    <w:rsid w:val="006F2DFB"/>
    <w:rsid w:val="006F3351"/>
    <w:rsid w:val="006F341F"/>
    <w:rsid w:val="006F371D"/>
    <w:rsid w:val="006F375C"/>
    <w:rsid w:val="006F3B4A"/>
    <w:rsid w:val="006F3DB6"/>
    <w:rsid w:val="006F40D6"/>
    <w:rsid w:val="006F45D1"/>
    <w:rsid w:val="006F4A8F"/>
    <w:rsid w:val="006F4AEF"/>
    <w:rsid w:val="006F4B94"/>
    <w:rsid w:val="006F4C0A"/>
    <w:rsid w:val="006F4CD3"/>
    <w:rsid w:val="006F4CDF"/>
    <w:rsid w:val="006F4D52"/>
    <w:rsid w:val="006F4F94"/>
    <w:rsid w:val="006F52E5"/>
    <w:rsid w:val="006F54C0"/>
    <w:rsid w:val="006F55E6"/>
    <w:rsid w:val="006F570D"/>
    <w:rsid w:val="006F59C4"/>
    <w:rsid w:val="006F5C60"/>
    <w:rsid w:val="006F5F71"/>
    <w:rsid w:val="006F6066"/>
    <w:rsid w:val="006F6850"/>
    <w:rsid w:val="006F688D"/>
    <w:rsid w:val="006F6B03"/>
    <w:rsid w:val="006F707E"/>
    <w:rsid w:val="006F7171"/>
    <w:rsid w:val="006F72EC"/>
    <w:rsid w:val="006F798A"/>
    <w:rsid w:val="006F79C5"/>
    <w:rsid w:val="006F7A61"/>
    <w:rsid w:val="006F7A7B"/>
    <w:rsid w:val="007001C5"/>
    <w:rsid w:val="007001DC"/>
    <w:rsid w:val="007003A1"/>
    <w:rsid w:val="00700A32"/>
    <w:rsid w:val="00700AED"/>
    <w:rsid w:val="00700B99"/>
    <w:rsid w:val="00700BF7"/>
    <w:rsid w:val="00700C43"/>
    <w:rsid w:val="00700EDA"/>
    <w:rsid w:val="0070109A"/>
    <w:rsid w:val="00701247"/>
    <w:rsid w:val="007014F8"/>
    <w:rsid w:val="0070181B"/>
    <w:rsid w:val="0070185A"/>
    <w:rsid w:val="00701B8E"/>
    <w:rsid w:val="00701C0E"/>
    <w:rsid w:val="00701E47"/>
    <w:rsid w:val="00701EDA"/>
    <w:rsid w:val="00701F98"/>
    <w:rsid w:val="00701FD3"/>
    <w:rsid w:val="00702111"/>
    <w:rsid w:val="00702368"/>
    <w:rsid w:val="00702541"/>
    <w:rsid w:val="007025CB"/>
    <w:rsid w:val="00702E49"/>
    <w:rsid w:val="007034AA"/>
    <w:rsid w:val="00703751"/>
    <w:rsid w:val="0070382F"/>
    <w:rsid w:val="007038A5"/>
    <w:rsid w:val="00703B40"/>
    <w:rsid w:val="00703C9D"/>
    <w:rsid w:val="00703CB7"/>
    <w:rsid w:val="00703DAB"/>
    <w:rsid w:val="00703DE9"/>
    <w:rsid w:val="00704286"/>
    <w:rsid w:val="00704321"/>
    <w:rsid w:val="00704557"/>
    <w:rsid w:val="0070488F"/>
    <w:rsid w:val="0070490C"/>
    <w:rsid w:val="0070495E"/>
    <w:rsid w:val="00704A24"/>
    <w:rsid w:val="00704A42"/>
    <w:rsid w:val="00704D67"/>
    <w:rsid w:val="0070510F"/>
    <w:rsid w:val="00705279"/>
    <w:rsid w:val="0070540D"/>
    <w:rsid w:val="007054C2"/>
    <w:rsid w:val="0070562B"/>
    <w:rsid w:val="0070569E"/>
    <w:rsid w:val="00705731"/>
    <w:rsid w:val="0070574A"/>
    <w:rsid w:val="0070592C"/>
    <w:rsid w:val="00705C33"/>
    <w:rsid w:val="00705C38"/>
    <w:rsid w:val="00705E2C"/>
    <w:rsid w:val="00706465"/>
    <w:rsid w:val="007065E2"/>
    <w:rsid w:val="00706792"/>
    <w:rsid w:val="007067C8"/>
    <w:rsid w:val="0070695A"/>
    <w:rsid w:val="00706C75"/>
    <w:rsid w:val="00706D49"/>
    <w:rsid w:val="0070700F"/>
    <w:rsid w:val="007072CD"/>
    <w:rsid w:val="00707350"/>
    <w:rsid w:val="007073C3"/>
    <w:rsid w:val="007073EC"/>
    <w:rsid w:val="0070782D"/>
    <w:rsid w:val="00707EC1"/>
    <w:rsid w:val="007100F6"/>
    <w:rsid w:val="00710122"/>
    <w:rsid w:val="007101B7"/>
    <w:rsid w:val="0071022D"/>
    <w:rsid w:val="00710866"/>
    <w:rsid w:val="007109C2"/>
    <w:rsid w:val="00710D6D"/>
    <w:rsid w:val="00710F51"/>
    <w:rsid w:val="00711223"/>
    <w:rsid w:val="00711340"/>
    <w:rsid w:val="0071153E"/>
    <w:rsid w:val="007116DE"/>
    <w:rsid w:val="007118D3"/>
    <w:rsid w:val="0071196D"/>
    <w:rsid w:val="007119F7"/>
    <w:rsid w:val="00711B6F"/>
    <w:rsid w:val="00711BC6"/>
    <w:rsid w:val="0071270D"/>
    <w:rsid w:val="00712723"/>
    <w:rsid w:val="007127A0"/>
    <w:rsid w:val="00712A5F"/>
    <w:rsid w:val="00712C42"/>
    <w:rsid w:val="00712E07"/>
    <w:rsid w:val="007134A1"/>
    <w:rsid w:val="007134E6"/>
    <w:rsid w:val="007135E7"/>
    <w:rsid w:val="00713A6F"/>
    <w:rsid w:val="00713B6C"/>
    <w:rsid w:val="00713D1D"/>
    <w:rsid w:val="00713DE4"/>
    <w:rsid w:val="00713EFE"/>
    <w:rsid w:val="00713F58"/>
    <w:rsid w:val="00714281"/>
    <w:rsid w:val="007142D5"/>
    <w:rsid w:val="0071444C"/>
    <w:rsid w:val="0071461A"/>
    <w:rsid w:val="007146B1"/>
    <w:rsid w:val="007147FB"/>
    <w:rsid w:val="00714C47"/>
    <w:rsid w:val="00715129"/>
    <w:rsid w:val="007151C2"/>
    <w:rsid w:val="007155A7"/>
    <w:rsid w:val="007156D9"/>
    <w:rsid w:val="007157F7"/>
    <w:rsid w:val="00715A8C"/>
    <w:rsid w:val="00715B50"/>
    <w:rsid w:val="00715B90"/>
    <w:rsid w:val="00715BFD"/>
    <w:rsid w:val="00716462"/>
    <w:rsid w:val="0071664C"/>
    <w:rsid w:val="00716B51"/>
    <w:rsid w:val="00716DD9"/>
    <w:rsid w:val="00716DDB"/>
    <w:rsid w:val="00716FAF"/>
    <w:rsid w:val="00716FDD"/>
    <w:rsid w:val="00717279"/>
    <w:rsid w:val="007172B1"/>
    <w:rsid w:val="007172F8"/>
    <w:rsid w:val="007174E8"/>
    <w:rsid w:val="007175FC"/>
    <w:rsid w:val="00717A94"/>
    <w:rsid w:val="00717AF5"/>
    <w:rsid w:val="00717CBA"/>
    <w:rsid w:val="00717CDA"/>
    <w:rsid w:val="00717F5F"/>
    <w:rsid w:val="007200BB"/>
    <w:rsid w:val="007202E9"/>
    <w:rsid w:val="00720473"/>
    <w:rsid w:val="007204BC"/>
    <w:rsid w:val="00720623"/>
    <w:rsid w:val="00721084"/>
    <w:rsid w:val="00721188"/>
    <w:rsid w:val="00721252"/>
    <w:rsid w:val="00721262"/>
    <w:rsid w:val="007213A6"/>
    <w:rsid w:val="00721D9B"/>
    <w:rsid w:val="00722121"/>
    <w:rsid w:val="007224B9"/>
    <w:rsid w:val="00722993"/>
    <w:rsid w:val="00722C2D"/>
    <w:rsid w:val="00722F38"/>
    <w:rsid w:val="00722F94"/>
    <w:rsid w:val="00722FB3"/>
    <w:rsid w:val="007232FA"/>
    <w:rsid w:val="00723332"/>
    <w:rsid w:val="0072336D"/>
    <w:rsid w:val="007235EF"/>
    <w:rsid w:val="00723791"/>
    <w:rsid w:val="00723AA7"/>
    <w:rsid w:val="00723E3F"/>
    <w:rsid w:val="00724150"/>
    <w:rsid w:val="007242E1"/>
    <w:rsid w:val="0072432E"/>
    <w:rsid w:val="007247A1"/>
    <w:rsid w:val="00724A28"/>
    <w:rsid w:val="00724A32"/>
    <w:rsid w:val="00724D71"/>
    <w:rsid w:val="007250CB"/>
    <w:rsid w:val="00725268"/>
    <w:rsid w:val="00725348"/>
    <w:rsid w:val="00725489"/>
    <w:rsid w:val="0072558F"/>
    <w:rsid w:val="007256BE"/>
    <w:rsid w:val="007258F1"/>
    <w:rsid w:val="00725B3B"/>
    <w:rsid w:val="00725B53"/>
    <w:rsid w:val="00725EAB"/>
    <w:rsid w:val="00726036"/>
    <w:rsid w:val="00726170"/>
    <w:rsid w:val="00726279"/>
    <w:rsid w:val="00726306"/>
    <w:rsid w:val="0072642C"/>
    <w:rsid w:val="00726578"/>
    <w:rsid w:val="00726757"/>
    <w:rsid w:val="00726984"/>
    <w:rsid w:val="00726A0C"/>
    <w:rsid w:val="00726A9B"/>
    <w:rsid w:val="00726CB9"/>
    <w:rsid w:val="00726DEA"/>
    <w:rsid w:val="00727006"/>
    <w:rsid w:val="00727183"/>
    <w:rsid w:val="0072735D"/>
    <w:rsid w:val="00727530"/>
    <w:rsid w:val="00727557"/>
    <w:rsid w:val="00727E27"/>
    <w:rsid w:val="00727F8F"/>
    <w:rsid w:val="00730BA7"/>
    <w:rsid w:val="00730D37"/>
    <w:rsid w:val="00730E79"/>
    <w:rsid w:val="00731005"/>
    <w:rsid w:val="0073110E"/>
    <w:rsid w:val="00731133"/>
    <w:rsid w:val="00731367"/>
    <w:rsid w:val="0073171F"/>
    <w:rsid w:val="0073178C"/>
    <w:rsid w:val="00731C86"/>
    <w:rsid w:val="00731E7C"/>
    <w:rsid w:val="00731F4C"/>
    <w:rsid w:val="00732585"/>
    <w:rsid w:val="00732920"/>
    <w:rsid w:val="007329AE"/>
    <w:rsid w:val="007329EF"/>
    <w:rsid w:val="00732A96"/>
    <w:rsid w:val="00732C4A"/>
    <w:rsid w:val="00732D49"/>
    <w:rsid w:val="00732DDB"/>
    <w:rsid w:val="00732E5F"/>
    <w:rsid w:val="00732E99"/>
    <w:rsid w:val="007330C5"/>
    <w:rsid w:val="0073327A"/>
    <w:rsid w:val="007332BD"/>
    <w:rsid w:val="00733519"/>
    <w:rsid w:val="00733542"/>
    <w:rsid w:val="00733A15"/>
    <w:rsid w:val="00733A34"/>
    <w:rsid w:val="00733DF6"/>
    <w:rsid w:val="00733EAC"/>
    <w:rsid w:val="00733EBF"/>
    <w:rsid w:val="00733F9E"/>
    <w:rsid w:val="0073409B"/>
    <w:rsid w:val="007340D0"/>
    <w:rsid w:val="00734339"/>
    <w:rsid w:val="00734385"/>
    <w:rsid w:val="0073438F"/>
    <w:rsid w:val="00734761"/>
    <w:rsid w:val="007347E3"/>
    <w:rsid w:val="00734944"/>
    <w:rsid w:val="00734EBE"/>
    <w:rsid w:val="00734F70"/>
    <w:rsid w:val="00735427"/>
    <w:rsid w:val="00735487"/>
    <w:rsid w:val="007354A2"/>
    <w:rsid w:val="00735522"/>
    <w:rsid w:val="00735564"/>
    <w:rsid w:val="00735A0F"/>
    <w:rsid w:val="0073616E"/>
    <w:rsid w:val="00736247"/>
    <w:rsid w:val="00736457"/>
    <w:rsid w:val="007365D2"/>
    <w:rsid w:val="007366A8"/>
    <w:rsid w:val="0073670B"/>
    <w:rsid w:val="007367F2"/>
    <w:rsid w:val="00736A2F"/>
    <w:rsid w:val="00736B1C"/>
    <w:rsid w:val="00736C21"/>
    <w:rsid w:val="00736DD8"/>
    <w:rsid w:val="00737056"/>
    <w:rsid w:val="007370DB"/>
    <w:rsid w:val="00737447"/>
    <w:rsid w:val="00737F9B"/>
    <w:rsid w:val="007402C0"/>
    <w:rsid w:val="007405B1"/>
    <w:rsid w:val="0074075B"/>
    <w:rsid w:val="0074076A"/>
    <w:rsid w:val="0074096E"/>
    <w:rsid w:val="00740A11"/>
    <w:rsid w:val="00740A7E"/>
    <w:rsid w:val="00740C4A"/>
    <w:rsid w:val="00740FBB"/>
    <w:rsid w:val="0074101E"/>
    <w:rsid w:val="00741043"/>
    <w:rsid w:val="007413F1"/>
    <w:rsid w:val="0074147F"/>
    <w:rsid w:val="00741658"/>
    <w:rsid w:val="00741AF4"/>
    <w:rsid w:val="00741D75"/>
    <w:rsid w:val="00741DCC"/>
    <w:rsid w:val="00741F84"/>
    <w:rsid w:val="00742007"/>
    <w:rsid w:val="0074203A"/>
    <w:rsid w:val="007427B5"/>
    <w:rsid w:val="00742865"/>
    <w:rsid w:val="0074296C"/>
    <w:rsid w:val="00742B81"/>
    <w:rsid w:val="00742C83"/>
    <w:rsid w:val="007430F6"/>
    <w:rsid w:val="0074360F"/>
    <w:rsid w:val="007437A2"/>
    <w:rsid w:val="00743888"/>
    <w:rsid w:val="00743B9F"/>
    <w:rsid w:val="00743F6F"/>
    <w:rsid w:val="007440AD"/>
    <w:rsid w:val="00744276"/>
    <w:rsid w:val="0074433A"/>
    <w:rsid w:val="00744374"/>
    <w:rsid w:val="007444B0"/>
    <w:rsid w:val="00744679"/>
    <w:rsid w:val="00744A64"/>
    <w:rsid w:val="00744D47"/>
    <w:rsid w:val="00744EA0"/>
    <w:rsid w:val="0074503F"/>
    <w:rsid w:val="0074515C"/>
    <w:rsid w:val="00745D2E"/>
    <w:rsid w:val="00745F6D"/>
    <w:rsid w:val="00745F95"/>
    <w:rsid w:val="007462D1"/>
    <w:rsid w:val="00746365"/>
    <w:rsid w:val="0074638D"/>
    <w:rsid w:val="00746484"/>
    <w:rsid w:val="007465C2"/>
    <w:rsid w:val="00746B33"/>
    <w:rsid w:val="00746D3D"/>
    <w:rsid w:val="00746DA1"/>
    <w:rsid w:val="00746ED0"/>
    <w:rsid w:val="0074704F"/>
    <w:rsid w:val="00747083"/>
    <w:rsid w:val="007470F1"/>
    <w:rsid w:val="007474C8"/>
    <w:rsid w:val="00747A68"/>
    <w:rsid w:val="00747A95"/>
    <w:rsid w:val="00747D57"/>
    <w:rsid w:val="00747F48"/>
    <w:rsid w:val="00747F4C"/>
    <w:rsid w:val="00747FB6"/>
    <w:rsid w:val="00750281"/>
    <w:rsid w:val="00750351"/>
    <w:rsid w:val="00750661"/>
    <w:rsid w:val="00750BDA"/>
    <w:rsid w:val="00751091"/>
    <w:rsid w:val="0075118B"/>
    <w:rsid w:val="0075118F"/>
    <w:rsid w:val="007518AB"/>
    <w:rsid w:val="00751A2B"/>
    <w:rsid w:val="00751B83"/>
    <w:rsid w:val="00751FBD"/>
    <w:rsid w:val="007520C2"/>
    <w:rsid w:val="007522BB"/>
    <w:rsid w:val="00752880"/>
    <w:rsid w:val="007529CF"/>
    <w:rsid w:val="00752A63"/>
    <w:rsid w:val="00752B24"/>
    <w:rsid w:val="00752CF1"/>
    <w:rsid w:val="00752D30"/>
    <w:rsid w:val="00752DA1"/>
    <w:rsid w:val="0075317B"/>
    <w:rsid w:val="0075322F"/>
    <w:rsid w:val="0075351E"/>
    <w:rsid w:val="0075358E"/>
    <w:rsid w:val="0075367F"/>
    <w:rsid w:val="007536FE"/>
    <w:rsid w:val="00753871"/>
    <w:rsid w:val="007538DD"/>
    <w:rsid w:val="00753B23"/>
    <w:rsid w:val="00753B80"/>
    <w:rsid w:val="00753EB5"/>
    <w:rsid w:val="00754359"/>
    <w:rsid w:val="00754411"/>
    <w:rsid w:val="007544FB"/>
    <w:rsid w:val="00754625"/>
    <w:rsid w:val="0075478B"/>
    <w:rsid w:val="00754ABB"/>
    <w:rsid w:val="00754B45"/>
    <w:rsid w:val="00754BD9"/>
    <w:rsid w:val="00754E7A"/>
    <w:rsid w:val="00754ED7"/>
    <w:rsid w:val="007553D7"/>
    <w:rsid w:val="0075540C"/>
    <w:rsid w:val="0075560C"/>
    <w:rsid w:val="007556DC"/>
    <w:rsid w:val="007556F4"/>
    <w:rsid w:val="0075588B"/>
    <w:rsid w:val="00755893"/>
    <w:rsid w:val="00755944"/>
    <w:rsid w:val="00755A96"/>
    <w:rsid w:val="00755DB1"/>
    <w:rsid w:val="0075616B"/>
    <w:rsid w:val="00756241"/>
    <w:rsid w:val="007562C5"/>
    <w:rsid w:val="007562D0"/>
    <w:rsid w:val="007562D5"/>
    <w:rsid w:val="00756617"/>
    <w:rsid w:val="00756760"/>
    <w:rsid w:val="00756805"/>
    <w:rsid w:val="0075690F"/>
    <w:rsid w:val="00756A63"/>
    <w:rsid w:val="00756AF1"/>
    <w:rsid w:val="00756B49"/>
    <w:rsid w:val="00757075"/>
    <w:rsid w:val="007574FC"/>
    <w:rsid w:val="0075775D"/>
    <w:rsid w:val="00757854"/>
    <w:rsid w:val="00757979"/>
    <w:rsid w:val="00757E76"/>
    <w:rsid w:val="00760080"/>
    <w:rsid w:val="00760267"/>
    <w:rsid w:val="00760471"/>
    <w:rsid w:val="00760777"/>
    <w:rsid w:val="00760917"/>
    <w:rsid w:val="00760975"/>
    <w:rsid w:val="007609B8"/>
    <w:rsid w:val="00760F50"/>
    <w:rsid w:val="00761115"/>
    <w:rsid w:val="0076124B"/>
    <w:rsid w:val="00761254"/>
    <w:rsid w:val="00761335"/>
    <w:rsid w:val="007613B0"/>
    <w:rsid w:val="00761403"/>
    <w:rsid w:val="00761653"/>
    <w:rsid w:val="00761747"/>
    <w:rsid w:val="007619A4"/>
    <w:rsid w:val="00761CAA"/>
    <w:rsid w:val="00761EE4"/>
    <w:rsid w:val="00761FDA"/>
    <w:rsid w:val="007621FF"/>
    <w:rsid w:val="007622CD"/>
    <w:rsid w:val="00762503"/>
    <w:rsid w:val="007629D4"/>
    <w:rsid w:val="00762A51"/>
    <w:rsid w:val="00762AAE"/>
    <w:rsid w:val="00762CD3"/>
    <w:rsid w:val="00762EFC"/>
    <w:rsid w:val="00762FDC"/>
    <w:rsid w:val="0076334A"/>
    <w:rsid w:val="0076339F"/>
    <w:rsid w:val="00763408"/>
    <w:rsid w:val="0076342C"/>
    <w:rsid w:val="007634E3"/>
    <w:rsid w:val="0076357A"/>
    <w:rsid w:val="007639D2"/>
    <w:rsid w:val="00764194"/>
    <w:rsid w:val="007641D1"/>
    <w:rsid w:val="007642A1"/>
    <w:rsid w:val="00764A1B"/>
    <w:rsid w:val="00764B50"/>
    <w:rsid w:val="00764B56"/>
    <w:rsid w:val="00764DE0"/>
    <w:rsid w:val="00764FBD"/>
    <w:rsid w:val="007650B3"/>
    <w:rsid w:val="00765291"/>
    <w:rsid w:val="00765454"/>
    <w:rsid w:val="0076576F"/>
    <w:rsid w:val="00765842"/>
    <w:rsid w:val="00765907"/>
    <w:rsid w:val="0076598E"/>
    <w:rsid w:val="00765B80"/>
    <w:rsid w:val="00765C0C"/>
    <w:rsid w:val="00765ED3"/>
    <w:rsid w:val="00766055"/>
    <w:rsid w:val="0076607B"/>
    <w:rsid w:val="0076681D"/>
    <w:rsid w:val="0076695F"/>
    <w:rsid w:val="00766A65"/>
    <w:rsid w:val="00766AAB"/>
    <w:rsid w:val="007671F5"/>
    <w:rsid w:val="00767349"/>
    <w:rsid w:val="007676B8"/>
    <w:rsid w:val="007676F3"/>
    <w:rsid w:val="007678B7"/>
    <w:rsid w:val="0076794A"/>
    <w:rsid w:val="00767A27"/>
    <w:rsid w:val="00767B32"/>
    <w:rsid w:val="00767BB7"/>
    <w:rsid w:val="00770711"/>
    <w:rsid w:val="0077116A"/>
    <w:rsid w:val="007711B0"/>
    <w:rsid w:val="007711D4"/>
    <w:rsid w:val="0077175C"/>
    <w:rsid w:val="00771870"/>
    <w:rsid w:val="00771BF9"/>
    <w:rsid w:val="00771D96"/>
    <w:rsid w:val="00772084"/>
    <w:rsid w:val="0077258B"/>
    <w:rsid w:val="007725C4"/>
    <w:rsid w:val="007727A2"/>
    <w:rsid w:val="00772B4E"/>
    <w:rsid w:val="00772B89"/>
    <w:rsid w:val="00772F8A"/>
    <w:rsid w:val="00772FD6"/>
    <w:rsid w:val="007730C6"/>
    <w:rsid w:val="00773137"/>
    <w:rsid w:val="00773407"/>
    <w:rsid w:val="007739C6"/>
    <w:rsid w:val="00773C34"/>
    <w:rsid w:val="0077402C"/>
    <w:rsid w:val="00774194"/>
    <w:rsid w:val="007741C4"/>
    <w:rsid w:val="00774889"/>
    <w:rsid w:val="00774A02"/>
    <w:rsid w:val="00774CD5"/>
    <w:rsid w:val="00774CF5"/>
    <w:rsid w:val="00774FF5"/>
    <w:rsid w:val="0077506C"/>
    <w:rsid w:val="007750B3"/>
    <w:rsid w:val="007752A8"/>
    <w:rsid w:val="007754F1"/>
    <w:rsid w:val="0077561E"/>
    <w:rsid w:val="00775B46"/>
    <w:rsid w:val="00775BE3"/>
    <w:rsid w:val="00775C46"/>
    <w:rsid w:val="00775D4F"/>
    <w:rsid w:val="00775F76"/>
    <w:rsid w:val="007760E8"/>
    <w:rsid w:val="00776418"/>
    <w:rsid w:val="0077660D"/>
    <w:rsid w:val="0077673F"/>
    <w:rsid w:val="0077696A"/>
    <w:rsid w:val="00776AEA"/>
    <w:rsid w:val="00777370"/>
    <w:rsid w:val="00777620"/>
    <w:rsid w:val="007779BF"/>
    <w:rsid w:val="00777A9C"/>
    <w:rsid w:val="00777ACB"/>
    <w:rsid w:val="00777AEF"/>
    <w:rsid w:val="00777BA0"/>
    <w:rsid w:val="00777D55"/>
    <w:rsid w:val="00777DF8"/>
    <w:rsid w:val="00777F2D"/>
    <w:rsid w:val="007800F7"/>
    <w:rsid w:val="007801FA"/>
    <w:rsid w:val="0078024C"/>
    <w:rsid w:val="007803BD"/>
    <w:rsid w:val="00780498"/>
    <w:rsid w:val="00780516"/>
    <w:rsid w:val="00780A01"/>
    <w:rsid w:val="00780B3B"/>
    <w:rsid w:val="00780FCF"/>
    <w:rsid w:val="007811CF"/>
    <w:rsid w:val="007811DC"/>
    <w:rsid w:val="007812EF"/>
    <w:rsid w:val="007817F7"/>
    <w:rsid w:val="00781B55"/>
    <w:rsid w:val="00781D90"/>
    <w:rsid w:val="00781FD3"/>
    <w:rsid w:val="007820FA"/>
    <w:rsid w:val="00782133"/>
    <w:rsid w:val="0078229B"/>
    <w:rsid w:val="007823FA"/>
    <w:rsid w:val="00782422"/>
    <w:rsid w:val="007826AF"/>
    <w:rsid w:val="00782710"/>
    <w:rsid w:val="0078285F"/>
    <w:rsid w:val="00782AA5"/>
    <w:rsid w:val="00782C26"/>
    <w:rsid w:val="00782C9F"/>
    <w:rsid w:val="00783207"/>
    <w:rsid w:val="007833E3"/>
    <w:rsid w:val="007839C4"/>
    <w:rsid w:val="00783A92"/>
    <w:rsid w:val="00783C3A"/>
    <w:rsid w:val="00783E1D"/>
    <w:rsid w:val="00784020"/>
    <w:rsid w:val="007843CE"/>
    <w:rsid w:val="0078483B"/>
    <w:rsid w:val="00784A7C"/>
    <w:rsid w:val="00784EED"/>
    <w:rsid w:val="0078546A"/>
    <w:rsid w:val="0078553D"/>
    <w:rsid w:val="007858FF"/>
    <w:rsid w:val="00785900"/>
    <w:rsid w:val="00785A77"/>
    <w:rsid w:val="00785F30"/>
    <w:rsid w:val="00785FBB"/>
    <w:rsid w:val="007860B8"/>
    <w:rsid w:val="007860EA"/>
    <w:rsid w:val="007861DF"/>
    <w:rsid w:val="00786958"/>
    <w:rsid w:val="00786B04"/>
    <w:rsid w:val="00786B7F"/>
    <w:rsid w:val="00786BBF"/>
    <w:rsid w:val="00786C49"/>
    <w:rsid w:val="00786D7B"/>
    <w:rsid w:val="00786E71"/>
    <w:rsid w:val="00787155"/>
    <w:rsid w:val="00787292"/>
    <w:rsid w:val="0078730B"/>
    <w:rsid w:val="00787509"/>
    <w:rsid w:val="00787793"/>
    <w:rsid w:val="007877AA"/>
    <w:rsid w:val="00787906"/>
    <w:rsid w:val="00787A25"/>
    <w:rsid w:val="00787E9B"/>
    <w:rsid w:val="00790026"/>
    <w:rsid w:val="0079014F"/>
    <w:rsid w:val="007903AA"/>
    <w:rsid w:val="007903C5"/>
    <w:rsid w:val="00790675"/>
    <w:rsid w:val="007906D6"/>
    <w:rsid w:val="00790714"/>
    <w:rsid w:val="00790726"/>
    <w:rsid w:val="00790856"/>
    <w:rsid w:val="00790867"/>
    <w:rsid w:val="007909F4"/>
    <w:rsid w:val="00790A21"/>
    <w:rsid w:val="00790A60"/>
    <w:rsid w:val="00790C4C"/>
    <w:rsid w:val="00790C7F"/>
    <w:rsid w:val="00790DDA"/>
    <w:rsid w:val="00791081"/>
    <w:rsid w:val="00791083"/>
    <w:rsid w:val="007911F3"/>
    <w:rsid w:val="0079125D"/>
    <w:rsid w:val="0079162F"/>
    <w:rsid w:val="007916DE"/>
    <w:rsid w:val="00791721"/>
    <w:rsid w:val="007919F5"/>
    <w:rsid w:val="00791C4C"/>
    <w:rsid w:val="00791D32"/>
    <w:rsid w:val="00791D80"/>
    <w:rsid w:val="00791F39"/>
    <w:rsid w:val="00792068"/>
    <w:rsid w:val="007921B5"/>
    <w:rsid w:val="007923A1"/>
    <w:rsid w:val="0079262F"/>
    <w:rsid w:val="00792818"/>
    <w:rsid w:val="00792B21"/>
    <w:rsid w:val="00792BC5"/>
    <w:rsid w:val="00792D53"/>
    <w:rsid w:val="00792ED4"/>
    <w:rsid w:val="00792F6C"/>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881"/>
    <w:rsid w:val="00795BCF"/>
    <w:rsid w:val="0079620B"/>
    <w:rsid w:val="00796685"/>
    <w:rsid w:val="007967EE"/>
    <w:rsid w:val="00796891"/>
    <w:rsid w:val="00796934"/>
    <w:rsid w:val="00796B0C"/>
    <w:rsid w:val="00796F3E"/>
    <w:rsid w:val="00796F40"/>
    <w:rsid w:val="00796F54"/>
    <w:rsid w:val="00797103"/>
    <w:rsid w:val="007972D4"/>
    <w:rsid w:val="0079734D"/>
    <w:rsid w:val="00797A8E"/>
    <w:rsid w:val="00797B1F"/>
    <w:rsid w:val="00797B89"/>
    <w:rsid w:val="00797ED9"/>
    <w:rsid w:val="007A0426"/>
    <w:rsid w:val="007A0AAC"/>
    <w:rsid w:val="007A0B99"/>
    <w:rsid w:val="007A0B9E"/>
    <w:rsid w:val="007A0BC2"/>
    <w:rsid w:val="007A108D"/>
    <w:rsid w:val="007A1103"/>
    <w:rsid w:val="007A1770"/>
    <w:rsid w:val="007A1822"/>
    <w:rsid w:val="007A1C66"/>
    <w:rsid w:val="007A1CB0"/>
    <w:rsid w:val="007A1F27"/>
    <w:rsid w:val="007A1F44"/>
    <w:rsid w:val="007A21FB"/>
    <w:rsid w:val="007A23BB"/>
    <w:rsid w:val="007A23FF"/>
    <w:rsid w:val="007A2443"/>
    <w:rsid w:val="007A295B"/>
    <w:rsid w:val="007A2AE0"/>
    <w:rsid w:val="007A3424"/>
    <w:rsid w:val="007A35EF"/>
    <w:rsid w:val="007A393C"/>
    <w:rsid w:val="007A3B92"/>
    <w:rsid w:val="007A3BF1"/>
    <w:rsid w:val="007A41EE"/>
    <w:rsid w:val="007A4269"/>
    <w:rsid w:val="007A43A2"/>
    <w:rsid w:val="007A47BC"/>
    <w:rsid w:val="007A4993"/>
    <w:rsid w:val="007A4C27"/>
    <w:rsid w:val="007A4CE4"/>
    <w:rsid w:val="007A4D04"/>
    <w:rsid w:val="007A4DD5"/>
    <w:rsid w:val="007A4E2B"/>
    <w:rsid w:val="007A52FD"/>
    <w:rsid w:val="007A57A3"/>
    <w:rsid w:val="007A580B"/>
    <w:rsid w:val="007A5B90"/>
    <w:rsid w:val="007A5F9A"/>
    <w:rsid w:val="007A6071"/>
    <w:rsid w:val="007A639A"/>
    <w:rsid w:val="007A6541"/>
    <w:rsid w:val="007A665C"/>
    <w:rsid w:val="007A67A4"/>
    <w:rsid w:val="007A6B42"/>
    <w:rsid w:val="007A6D76"/>
    <w:rsid w:val="007A6DA5"/>
    <w:rsid w:val="007A6DF6"/>
    <w:rsid w:val="007A6F9C"/>
    <w:rsid w:val="007A7334"/>
    <w:rsid w:val="007A735A"/>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55B"/>
    <w:rsid w:val="007B05F1"/>
    <w:rsid w:val="007B0A46"/>
    <w:rsid w:val="007B0A48"/>
    <w:rsid w:val="007B0B8C"/>
    <w:rsid w:val="007B0BC7"/>
    <w:rsid w:val="007B0BDE"/>
    <w:rsid w:val="007B0DDD"/>
    <w:rsid w:val="007B0ED5"/>
    <w:rsid w:val="007B1007"/>
    <w:rsid w:val="007B1019"/>
    <w:rsid w:val="007B1187"/>
    <w:rsid w:val="007B12AC"/>
    <w:rsid w:val="007B142F"/>
    <w:rsid w:val="007B1448"/>
    <w:rsid w:val="007B147C"/>
    <w:rsid w:val="007B1543"/>
    <w:rsid w:val="007B1756"/>
    <w:rsid w:val="007B1AC0"/>
    <w:rsid w:val="007B1B19"/>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55B"/>
    <w:rsid w:val="007B3953"/>
    <w:rsid w:val="007B3A00"/>
    <w:rsid w:val="007B3C31"/>
    <w:rsid w:val="007B4493"/>
    <w:rsid w:val="007B47A9"/>
    <w:rsid w:val="007B48EA"/>
    <w:rsid w:val="007B49E3"/>
    <w:rsid w:val="007B4E6D"/>
    <w:rsid w:val="007B4F52"/>
    <w:rsid w:val="007B5099"/>
    <w:rsid w:val="007B52BA"/>
    <w:rsid w:val="007B52CD"/>
    <w:rsid w:val="007B5396"/>
    <w:rsid w:val="007B571B"/>
    <w:rsid w:val="007B58EB"/>
    <w:rsid w:val="007B59FF"/>
    <w:rsid w:val="007B5A80"/>
    <w:rsid w:val="007B5ADF"/>
    <w:rsid w:val="007B5B0B"/>
    <w:rsid w:val="007B60B4"/>
    <w:rsid w:val="007B6862"/>
    <w:rsid w:val="007B6892"/>
    <w:rsid w:val="007B70E8"/>
    <w:rsid w:val="007B7380"/>
    <w:rsid w:val="007B7412"/>
    <w:rsid w:val="007B763D"/>
    <w:rsid w:val="007B77D3"/>
    <w:rsid w:val="007B7AC8"/>
    <w:rsid w:val="007B7DC1"/>
    <w:rsid w:val="007B7EDB"/>
    <w:rsid w:val="007B7EDC"/>
    <w:rsid w:val="007C0024"/>
    <w:rsid w:val="007C00D5"/>
    <w:rsid w:val="007C0284"/>
    <w:rsid w:val="007C02EB"/>
    <w:rsid w:val="007C06E6"/>
    <w:rsid w:val="007C0DE8"/>
    <w:rsid w:val="007C0E1B"/>
    <w:rsid w:val="007C0EF3"/>
    <w:rsid w:val="007C191D"/>
    <w:rsid w:val="007C1994"/>
    <w:rsid w:val="007C19AD"/>
    <w:rsid w:val="007C1C5C"/>
    <w:rsid w:val="007C1D51"/>
    <w:rsid w:val="007C1DFD"/>
    <w:rsid w:val="007C1E13"/>
    <w:rsid w:val="007C202F"/>
    <w:rsid w:val="007C263F"/>
    <w:rsid w:val="007C2697"/>
    <w:rsid w:val="007C2F79"/>
    <w:rsid w:val="007C3497"/>
    <w:rsid w:val="007C34CF"/>
    <w:rsid w:val="007C3598"/>
    <w:rsid w:val="007C384B"/>
    <w:rsid w:val="007C3B4C"/>
    <w:rsid w:val="007C3BBB"/>
    <w:rsid w:val="007C3C01"/>
    <w:rsid w:val="007C3E41"/>
    <w:rsid w:val="007C3ECE"/>
    <w:rsid w:val="007C3FA8"/>
    <w:rsid w:val="007C42E2"/>
    <w:rsid w:val="007C449B"/>
    <w:rsid w:val="007C48F9"/>
    <w:rsid w:val="007C4A3C"/>
    <w:rsid w:val="007C4C66"/>
    <w:rsid w:val="007C511D"/>
    <w:rsid w:val="007C562D"/>
    <w:rsid w:val="007C59E4"/>
    <w:rsid w:val="007C5CED"/>
    <w:rsid w:val="007C5CFB"/>
    <w:rsid w:val="007C5E7C"/>
    <w:rsid w:val="007C5F62"/>
    <w:rsid w:val="007C6076"/>
    <w:rsid w:val="007C638C"/>
    <w:rsid w:val="007C65BD"/>
    <w:rsid w:val="007C6744"/>
    <w:rsid w:val="007C67A2"/>
    <w:rsid w:val="007C68DA"/>
    <w:rsid w:val="007C6928"/>
    <w:rsid w:val="007C6C3D"/>
    <w:rsid w:val="007C6E3A"/>
    <w:rsid w:val="007C7019"/>
    <w:rsid w:val="007C7105"/>
    <w:rsid w:val="007C7317"/>
    <w:rsid w:val="007C7429"/>
    <w:rsid w:val="007C7893"/>
    <w:rsid w:val="007C7C22"/>
    <w:rsid w:val="007C7FB7"/>
    <w:rsid w:val="007D012E"/>
    <w:rsid w:val="007D0295"/>
    <w:rsid w:val="007D0A9D"/>
    <w:rsid w:val="007D0CE1"/>
    <w:rsid w:val="007D0D30"/>
    <w:rsid w:val="007D0DB5"/>
    <w:rsid w:val="007D0F4D"/>
    <w:rsid w:val="007D0F9B"/>
    <w:rsid w:val="007D131B"/>
    <w:rsid w:val="007D13FB"/>
    <w:rsid w:val="007D1BE2"/>
    <w:rsid w:val="007D1E5B"/>
    <w:rsid w:val="007D1F34"/>
    <w:rsid w:val="007D229A"/>
    <w:rsid w:val="007D2302"/>
    <w:rsid w:val="007D2355"/>
    <w:rsid w:val="007D2785"/>
    <w:rsid w:val="007D298B"/>
    <w:rsid w:val="007D29AA"/>
    <w:rsid w:val="007D2BE4"/>
    <w:rsid w:val="007D2F09"/>
    <w:rsid w:val="007D2F1C"/>
    <w:rsid w:val="007D2F44"/>
    <w:rsid w:val="007D2F4D"/>
    <w:rsid w:val="007D3544"/>
    <w:rsid w:val="007D3800"/>
    <w:rsid w:val="007D3A05"/>
    <w:rsid w:val="007D3B4A"/>
    <w:rsid w:val="007D3BBD"/>
    <w:rsid w:val="007D4060"/>
    <w:rsid w:val="007D40DA"/>
    <w:rsid w:val="007D4178"/>
    <w:rsid w:val="007D4483"/>
    <w:rsid w:val="007D46BA"/>
    <w:rsid w:val="007D4AF2"/>
    <w:rsid w:val="007D4C00"/>
    <w:rsid w:val="007D4C6B"/>
    <w:rsid w:val="007D4C8D"/>
    <w:rsid w:val="007D4D33"/>
    <w:rsid w:val="007D52F7"/>
    <w:rsid w:val="007D5A0C"/>
    <w:rsid w:val="007D5CEB"/>
    <w:rsid w:val="007D5D30"/>
    <w:rsid w:val="007D5EE2"/>
    <w:rsid w:val="007D5FA4"/>
    <w:rsid w:val="007D5FC3"/>
    <w:rsid w:val="007D613E"/>
    <w:rsid w:val="007D62B3"/>
    <w:rsid w:val="007D670C"/>
    <w:rsid w:val="007D676C"/>
    <w:rsid w:val="007D67F3"/>
    <w:rsid w:val="007D6A35"/>
    <w:rsid w:val="007D6E39"/>
    <w:rsid w:val="007D7175"/>
    <w:rsid w:val="007D7233"/>
    <w:rsid w:val="007D7265"/>
    <w:rsid w:val="007D798A"/>
    <w:rsid w:val="007D7A70"/>
    <w:rsid w:val="007D7B7A"/>
    <w:rsid w:val="007D7C9C"/>
    <w:rsid w:val="007D7CF7"/>
    <w:rsid w:val="007D7D68"/>
    <w:rsid w:val="007D7D6E"/>
    <w:rsid w:val="007E0358"/>
    <w:rsid w:val="007E04E3"/>
    <w:rsid w:val="007E0659"/>
    <w:rsid w:val="007E0676"/>
    <w:rsid w:val="007E0B48"/>
    <w:rsid w:val="007E0CAB"/>
    <w:rsid w:val="007E0EBE"/>
    <w:rsid w:val="007E0F46"/>
    <w:rsid w:val="007E0F86"/>
    <w:rsid w:val="007E1369"/>
    <w:rsid w:val="007E1491"/>
    <w:rsid w:val="007E152B"/>
    <w:rsid w:val="007E1907"/>
    <w:rsid w:val="007E1A1B"/>
    <w:rsid w:val="007E1A88"/>
    <w:rsid w:val="007E1ACC"/>
    <w:rsid w:val="007E1D24"/>
    <w:rsid w:val="007E1EDF"/>
    <w:rsid w:val="007E2935"/>
    <w:rsid w:val="007E2B3C"/>
    <w:rsid w:val="007E2E31"/>
    <w:rsid w:val="007E3051"/>
    <w:rsid w:val="007E3322"/>
    <w:rsid w:val="007E3570"/>
    <w:rsid w:val="007E35CD"/>
    <w:rsid w:val="007E3619"/>
    <w:rsid w:val="007E37A3"/>
    <w:rsid w:val="007E3B19"/>
    <w:rsid w:val="007E42A2"/>
    <w:rsid w:val="007E42A8"/>
    <w:rsid w:val="007E44DF"/>
    <w:rsid w:val="007E469A"/>
    <w:rsid w:val="007E4C88"/>
    <w:rsid w:val="007E4EAF"/>
    <w:rsid w:val="007E5123"/>
    <w:rsid w:val="007E51A7"/>
    <w:rsid w:val="007E5510"/>
    <w:rsid w:val="007E5823"/>
    <w:rsid w:val="007E585E"/>
    <w:rsid w:val="007E5AB1"/>
    <w:rsid w:val="007E5B25"/>
    <w:rsid w:val="007E6225"/>
    <w:rsid w:val="007E62B5"/>
    <w:rsid w:val="007E66BB"/>
    <w:rsid w:val="007E67C2"/>
    <w:rsid w:val="007E6995"/>
    <w:rsid w:val="007E6A6F"/>
    <w:rsid w:val="007E6AEB"/>
    <w:rsid w:val="007E6B27"/>
    <w:rsid w:val="007E6EDE"/>
    <w:rsid w:val="007E6EEA"/>
    <w:rsid w:val="007E704E"/>
    <w:rsid w:val="007E714C"/>
    <w:rsid w:val="007E7160"/>
    <w:rsid w:val="007E74EB"/>
    <w:rsid w:val="007E77B9"/>
    <w:rsid w:val="007E77EA"/>
    <w:rsid w:val="007E799F"/>
    <w:rsid w:val="007E7BF7"/>
    <w:rsid w:val="007E7DDF"/>
    <w:rsid w:val="007F0173"/>
    <w:rsid w:val="007F03D7"/>
    <w:rsid w:val="007F0413"/>
    <w:rsid w:val="007F06E1"/>
    <w:rsid w:val="007F0C47"/>
    <w:rsid w:val="007F0E09"/>
    <w:rsid w:val="007F11C8"/>
    <w:rsid w:val="007F120A"/>
    <w:rsid w:val="007F14A3"/>
    <w:rsid w:val="007F18CD"/>
    <w:rsid w:val="007F1CFB"/>
    <w:rsid w:val="007F220B"/>
    <w:rsid w:val="007F227B"/>
    <w:rsid w:val="007F24D7"/>
    <w:rsid w:val="007F24F1"/>
    <w:rsid w:val="007F25EE"/>
    <w:rsid w:val="007F2684"/>
    <w:rsid w:val="007F27B6"/>
    <w:rsid w:val="007F27DD"/>
    <w:rsid w:val="007F27EB"/>
    <w:rsid w:val="007F2AE3"/>
    <w:rsid w:val="007F2C74"/>
    <w:rsid w:val="007F2CFA"/>
    <w:rsid w:val="007F2D04"/>
    <w:rsid w:val="007F2D86"/>
    <w:rsid w:val="007F3252"/>
    <w:rsid w:val="007F328D"/>
    <w:rsid w:val="007F3522"/>
    <w:rsid w:val="007F3530"/>
    <w:rsid w:val="007F359C"/>
    <w:rsid w:val="007F35ED"/>
    <w:rsid w:val="007F3644"/>
    <w:rsid w:val="007F36F6"/>
    <w:rsid w:val="007F36FD"/>
    <w:rsid w:val="007F380E"/>
    <w:rsid w:val="007F3D8B"/>
    <w:rsid w:val="007F3ECA"/>
    <w:rsid w:val="007F3EDD"/>
    <w:rsid w:val="007F3F70"/>
    <w:rsid w:val="007F443C"/>
    <w:rsid w:val="007F446E"/>
    <w:rsid w:val="007F4511"/>
    <w:rsid w:val="007F451C"/>
    <w:rsid w:val="007F457B"/>
    <w:rsid w:val="007F4CC2"/>
    <w:rsid w:val="007F5183"/>
    <w:rsid w:val="007F5451"/>
    <w:rsid w:val="007F55A5"/>
    <w:rsid w:val="007F5D2B"/>
    <w:rsid w:val="007F5DA2"/>
    <w:rsid w:val="007F5E82"/>
    <w:rsid w:val="007F5FA5"/>
    <w:rsid w:val="007F6880"/>
    <w:rsid w:val="007F69F1"/>
    <w:rsid w:val="007F6C8B"/>
    <w:rsid w:val="007F6F4A"/>
    <w:rsid w:val="007F70DF"/>
    <w:rsid w:val="007F7237"/>
    <w:rsid w:val="007F76B4"/>
    <w:rsid w:val="007F76E4"/>
    <w:rsid w:val="007F773A"/>
    <w:rsid w:val="007F77D0"/>
    <w:rsid w:val="007F7875"/>
    <w:rsid w:val="007F7FEB"/>
    <w:rsid w:val="00800032"/>
    <w:rsid w:val="008000B9"/>
    <w:rsid w:val="0080019B"/>
    <w:rsid w:val="008001B4"/>
    <w:rsid w:val="008004F5"/>
    <w:rsid w:val="00800662"/>
    <w:rsid w:val="00800769"/>
    <w:rsid w:val="00800AA2"/>
    <w:rsid w:val="00800AAE"/>
    <w:rsid w:val="00800BAC"/>
    <w:rsid w:val="00800C97"/>
    <w:rsid w:val="00800D7A"/>
    <w:rsid w:val="00800DA1"/>
    <w:rsid w:val="00800ED2"/>
    <w:rsid w:val="0080151B"/>
    <w:rsid w:val="00801C56"/>
    <w:rsid w:val="00801CAD"/>
    <w:rsid w:val="0080237E"/>
    <w:rsid w:val="00802536"/>
    <w:rsid w:val="0080271C"/>
    <w:rsid w:val="00802893"/>
    <w:rsid w:val="00802E74"/>
    <w:rsid w:val="0080301B"/>
    <w:rsid w:val="008031C2"/>
    <w:rsid w:val="00803312"/>
    <w:rsid w:val="0080335F"/>
    <w:rsid w:val="0080355C"/>
    <w:rsid w:val="008038F5"/>
    <w:rsid w:val="00803B89"/>
    <w:rsid w:val="00803C55"/>
    <w:rsid w:val="00803E86"/>
    <w:rsid w:val="00803FC4"/>
    <w:rsid w:val="00804066"/>
    <w:rsid w:val="00804091"/>
    <w:rsid w:val="0080432F"/>
    <w:rsid w:val="00804B92"/>
    <w:rsid w:val="00804C33"/>
    <w:rsid w:val="00804D4C"/>
    <w:rsid w:val="00804E21"/>
    <w:rsid w:val="0080506D"/>
    <w:rsid w:val="00805092"/>
    <w:rsid w:val="00805150"/>
    <w:rsid w:val="008055CE"/>
    <w:rsid w:val="00805699"/>
    <w:rsid w:val="00806587"/>
    <w:rsid w:val="008067B2"/>
    <w:rsid w:val="008067CC"/>
    <w:rsid w:val="00806884"/>
    <w:rsid w:val="00806963"/>
    <w:rsid w:val="00806AAF"/>
    <w:rsid w:val="00806B69"/>
    <w:rsid w:val="00806F56"/>
    <w:rsid w:val="008070AC"/>
    <w:rsid w:val="008072E5"/>
    <w:rsid w:val="0080742F"/>
    <w:rsid w:val="0080763B"/>
    <w:rsid w:val="00807923"/>
    <w:rsid w:val="00807BAD"/>
    <w:rsid w:val="00807DE7"/>
    <w:rsid w:val="00807E21"/>
    <w:rsid w:val="00807E46"/>
    <w:rsid w:val="00807E76"/>
    <w:rsid w:val="00807F10"/>
    <w:rsid w:val="008101FD"/>
    <w:rsid w:val="00810316"/>
    <w:rsid w:val="00810963"/>
    <w:rsid w:val="00810A4C"/>
    <w:rsid w:val="00810AA8"/>
    <w:rsid w:val="00810D8D"/>
    <w:rsid w:val="00810E59"/>
    <w:rsid w:val="00811157"/>
    <w:rsid w:val="008111E9"/>
    <w:rsid w:val="008112FC"/>
    <w:rsid w:val="008114F5"/>
    <w:rsid w:val="00811670"/>
    <w:rsid w:val="0081177C"/>
    <w:rsid w:val="0081178F"/>
    <w:rsid w:val="00811835"/>
    <w:rsid w:val="00811945"/>
    <w:rsid w:val="00811B80"/>
    <w:rsid w:val="00812616"/>
    <w:rsid w:val="00812735"/>
    <w:rsid w:val="00812B31"/>
    <w:rsid w:val="00812C33"/>
    <w:rsid w:val="0081300F"/>
    <w:rsid w:val="00813226"/>
    <w:rsid w:val="008132B9"/>
    <w:rsid w:val="00813602"/>
    <w:rsid w:val="00813AE5"/>
    <w:rsid w:val="00813E59"/>
    <w:rsid w:val="00813F49"/>
    <w:rsid w:val="00813F94"/>
    <w:rsid w:val="00814306"/>
    <w:rsid w:val="008143EB"/>
    <w:rsid w:val="00814631"/>
    <w:rsid w:val="008146BA"/>
    <w:rsid w:val="00814707"/>
    <w:rsid w:val="008147DF"/>
    <w:rsid w:val="0081481D"/>
    <w:rsid w:val="0081483B"/>
    <w:rsid w:val="0081488B"/>
    <w:rsid w:val="008148C7"/>
    <w:rsid w:val="008149AA"/>
    <w:rsid w:val="00814A89"/>
    <w:rsid w:val="00814C04"/>
    <w:rsid w:val="008151B7"/>
    <w:rsid w:val="00815237"/>
    <w:rsid w:val="00815281"/>
    <w:rsid w:val="008152C6"/>
    <w:rsid w:val="0081581D"/>
    <w:rsid w:val="008158E7"/>
    <w:rsid w:val="00815B73"/>
    <w:rsid w:val="00815CA4"/>
    <w:rsid w:val="00815E27"/>
    <w:rsid w:val="00816164"/>
    <w:rsid w:val="00816329"/>
    <w:rsid w:val="0081632F"/>
    <w:rsid w:val="00816885"/>
    <w:rsid w:val="00816970"/>
    <w:rsid w:val="00816AE3"/>
    <w:rsid w:val="00816B25"/>
    <w:rsid w:val="00816C16"/>
    <w:rsid w:val="008172BE"/>
    <w:rsid w:val="008173EF"/>
    <w:rsid w:val="008178FB"/>
    <w:rsid w:val="008179DA"/>
    <w:rsid w:val="00817B62"/>
    <w:rsid w:val="00817B71"/>
    <w:rsid w:val="00817C1A"/>
    <w:rsid w:val="00817E42"/>
    <w:rsid w:val="00817E97"/>
    <w:rsid w:val="00820244"/>
    <w:rsid w:val="00820440"/>
    <w:rsid w:val="00820567"/>
    <w:rsid w:val="008207F4"/>
    <w:rsid w:val="0082080D"/>
    <w:rsid w:val="00820A2C"/>
    <w:rsid w:val="00820C09"/>
    <w:rsid w:val="00820D26"/>
    <w:rsid w:val="00820D43"/>
    <w:rsid w:val="00820FF3"/>
    <w:rsid w:val="008210E4"/>
    <w:rsid w:val="008211DE"/>
    <w:rsid w:val="00821FE2"/>
    <w:rsid w:val="008221B3"/>
    <w:rsid w:val="0082248E"/>
    <w:rsid w:val="008228FD"/>
    <w:rsid w:val="00822A69"/>
    <w:rsid w:val="00822B1A"/>
    <w:rsid w:val="00822BA8"/>
    <w:rsid w:val="00822CB2"/>
    <w:rsid w:val="00822CE6"/>
    <w:rsid w:val="00822FD1"/>
    <w:rsid w:val="00823415"/>
    <w:rsid w:val="00823697"/>
    <w:rsid w:val="00823807"/>
    <w:rsid w:val="00823D59"/>
    <w:rsid w:val="00823FEA"/>
    <w:rsid w:val="00824725"/>
    <w:rsid w:val="00824DE7"/>
    <w:rsid w:val="00824FA8"/>
    <w:rsid w:val="00824FDF"/>
    <w:rsid w:val="00825125"/>
    <w:rsid w:val="00825126"/>
    <w:rsid w:val="0082518E"/>
    <w:rsid w:val="00825193"/>
    <w:rsid w:val="0082533E"/>
    <w:rsid w:val="00825597"/>
    <w:rsid w:val="008257CA"/>
    <w:rsid w:val="008257CC"/>
    <w:rsid w:val="0082581F"/>
    <w:rsid w:val="00825AF6"/>
    <w:rsid w:val="00825C78"/>
    <w:rsid w:val="00825D07"/>
    <w:rsid w:val="00825D0C"/>
    <w:rsid w:val="008260CA"/>
    <w:rsid w:val="0082632F"/>
    <w:rsid w:val="00826EC5"/>
    <w:rsid w:val="00826F10"/>
    <w:rsid w:val="00826F34"/>
    <w:rsid w:val="008274BF"/>
    <w:rsid w:val="00827817"/>
    <w:rsid w:val="00827D90"/>
    <w:rsid w:val="00827DAF"/>
    <w:rsid w:val="00827E69"/>
    <w:rsid w:val="00827FDA"/>
    <w:rsid w:val="00830024"/>
    <w:rsid w:val="008305B4"/>
    <w:rsid w:val="0083063D"/>
    <w:rsid w:val="008307FA"/>
    <w:rsid w:val="00830991"/>
    <w:rsid w:val="00830B75"/>
    <w:rsid w:val="00830D1A"/>
    <w:rsid w:val="00830DC3"/>
    <w:rsid w:val="0083134B"/>
    <w:rsid w:val="00831358"/>
    <w:rsid w:val="0083135E"/>
    <w:rsid w:val="00831555"/>
    <w:rsid w:val="00831A8A"/>
    <w:rsid w:val="00831AD0"/>
    <w:rsid w:val="00831AF0"/>
    <w:rsid w:val="00831CB1"/>
    <w:rsid w:val="00831CE2"/>
    <w:rsid w:val="00831F52"/>
    <w:rsid w:val="00831FE7"/>
    <w:rsid w:val="00832143"/>
    <w:rsid w:val="00832154"/>
    <w:rsid w:val="00832812"/>
    <w:rsid w:val="008328DA"/>
    <w:rsid w:val="0083296D"/>
    <w:rsid w:val="00832A3B"/>
    <w:rsid w:val="00832D98"/>
    <w:rsid w:val="00832F5C"/>
    <w:rsid w:val="00833052"/>
    <w:rsid w:val="00833107"/>
    <w:rsid w:val="00833453"/>
    <w:rsid w:val="00833AAB"/>
    <w:rsid w:val="00833AB5"/>
    <w:rsid w:val="00833BC8"/>
    <w:rsid w:val="00834005"/>
    <w:rsid w:val="0083449A"/>
    <w:rsid w:val="00834E0F"/>
    <w:rsid w:val="00834F0C"/>
    <w:rsid w:val="00834FEA"/>
    <w:rsid w:val="00835022"/>
    <w:rsid w:val="008354B5"/>
    <w:rsid w:val="008354FA"/>
    <w:rsid w:val="0083585C"/>
    <w:rsid w:val="008359E0"/>
    <w:rsid w:val="00835B2C"/>
    <w:rsid w:val="00835D4F"/>
    <w:rsid w:val="00835EC6"/>
    <w:rsid w:val="00835F06"/>
    <w:rsid w:val="00836619"/>
    <w:rsid w:val="00836B13"/>
    <w:rsid w:val="00836B6D"/>
    <w:rsid w:val="00836C4F"/>
    <w:rsid w:val="00836C9E"/>
    <w:rsid w:val="00836F9F"/>
    <w:rsid w:val="00837070"/>
    <w:rsid w:val="0083712D"/>
    <w:rsid w:val="0083764E"/>
    <w:rsid w:val="008376F6"/>
    <w:rsid w:val="00837CA8"/>
    <w:rsid w:val="00837D5B"/>
    <w:rsid w:val="00837DCC"/>
    <w:rsid w:val="00837FB0"/>
    <w:rsid w:val="00837FEB"/>
    <w:rsid w:val="00840020"/>
    <w:rsid w:val="00840607"/>
    <w:rsid w:val="00840817"/>
    <w:rsid w:val="0084090A"/>
    <w:rsid w:val="00840970"/>
    <w:rsid w:val="00840989"/>
    <w:rsid w:val="00840A00"/>
    <w:rsid w:val="00840A73"/>
    <w:rsid w:val="00840D42"/>
    <w:rsid w:val="00841128"/>
    <w:rsid w:val="008416FE"/>
    <w:rsid w:val="008417FE"/>
    <w:rsid w:val="00841873"/>
    <w:rsid w:val="00841891"/>
    <w:rsid w:val="00841968"/>
    <w:rsid w:val="00841CD2"/>
    <w:rsid w:val="00842074"/>
    <w:rsid w:val="00842220"/>
    <w:rsid w:val="008428F2"/>
    <w:rsid w:val="00842910"/>
    <w:rsid w:val="00842B77"/>
    <w:rsid w:val="00842EEA"/>
    <w:rsid w:val="00842F38"/>
    <w:rsid w:val="0084309F"/>
    <w:rsid w:val="008435B5"/>
    <w:rsid w:val="0084369D"/>
    <w:rsid w:val="008438E3"/>
    <w:rsid w:val="00843A59"/>
    <w:rsid w:val="00844094"/>
    <w:rsid w:val="008440A3"/>
    <w:rsid w:val="00844305"/>
    <w:rsid w:val="00844613"/>
    <w:rsid w:val="00844659"/>
    <w:rsid w:val="00844FF2"/>
    <w:rsid w:val="0084541C"/>
    <w:rsid w:val="0084576B"/>
    <w:rsid w:val="008459A2"/>
    <w:rsid w:val="00845AED"/>
    <w:rsid w:val="00845C12"/>
    <w:rsid w:val="00845E19"/>
    <w:rsid w:val="00845F7C"/>
    <w:rsid w:val="0084612B"/>
    <w:rsid w:val="008464CF"/>
    <w:rsid w:val="0084658B"/>
    <w:rsid w:val="008469D9"/>
    <w:rsid w:val="00846A93"/>
    <w:rsid w:val="00846ABE"/>
    <w:rsid w:val="00846B27"/>
    <w:rsid w:val="00846C41"/>
    <w:rsid w:val="00846D0A"/>
    <w:rsid w:val="00846D4A"/>
    <w:rsid w:val="00846DC0"/>
    <w:rsid w:val="00846FC4"/>
    <w:rsid w:val="008472D6"/>
    <w:rsid w:val="0084741D"/>
    <w:rsid w:val="008474A7"/>
    <w:rsid w:val="00847632"/>
    <w:rsid w:val="0084789B"/>
    <w:rsid w:val="00847CA4"/>
    <w:rsid w:val="00847D0B"/>
    <w:rsid w:val="00847E52"/>
    <w:rsid w:val="008502C9"/>
    <w:rsid w:val="00850688"/>
    <w:rsid w:val="008506B6"/>
    <w:rsid w:val="0085076B"/>
    <w:rsid w:val="0085085A"/>
    <w:rsid w:val="00850966"/>
    <w:rsid w:val="0085097A"/>
    <w:rsid w:val="00850AE0"/>
    <w:rsid w:val="00850B8B"/>
    <w:rsid w:val="00850BC2"/>
    <w:rsid w:val="008510D3"/>
    <w:rsid w:val="0085112C"/>
    <w:rsid w:val="008514BE"/>
    <w:rsid w:val="008517A2"/>
    <w:rsid w:val="008517C2"/>
    <w:rsid w:val="00851875"/>
    <w:rsid w:val="0085194B"/>
    <w:rsid w:val="00851B0C"/>
    <w:rsid w:val="00851BDA"/>
    <w:rsid w:val="00851C17"/>
    <w:rsid w:val="00851C35"/>
    <w:rsid w:val="00851FE4"/>
    <w:rsid w:val="00852373"/>
    <w:rsid w:val="008524D2"/>
    <w:rsid w:val="0085264A"/>
    <w:rsid w:val="00852963"/>
    <w:rsid w:val="00852E01"/>
    <w:rsid w:val="00852E19"/>
    <w:rsid w:val="0085310C"/>
    <w:rsid w:val="00853243"/>
    <w:rsid w:val="0085345C"/>
    <w:rsid w:val="00853EAD"/>
    <w:rsid w:val="008542CF"/>
    <w:rsid w:val="00854318"/>
    <w:rsid w:val="008544D7"/>
    <w:rsid w:val="00854572"/>
    <w:rsid w:val="00854BD5"/>
    <w:rsid w:val="00854E08"/>
    <w:rsid w:val="008551B8"/>
    <w:rsid w:val="00855370"/>
    <w:rsid w:val="008554E8"/>
    <w:rsid w:val="0085556B"/>
    <w:rsid w:val="008556A1"/>
    <w:rsid w:val="0085583F"/>
    <w:rsid w:val="00855B16"/>
    <w:rsid w:val="00855D05"/>
    <w:rsid w:val="00855D6D"/>
    <w:rsid w:val="00855F78"/>
    <w:rsid w:val="0085618C"/>
    <w:rsid w:val="008564E6"/>
    <w:rsid w:val="00856833"/>
    <w:rsid w:val="00856840"/>
    <w:rsid w:val="00856D96"/>
    <w:rsid w:val="00856E25"/>
    <w:rsid w:val="00857139"/>
    <w:rsid w:val="00857ACB"/>
    <w:rsid w:val="00857C5B"/>
    <w:rsid w:val="00857CFC"/>
    <w:rsid w:val="00857F72"/>
    <w:rsid w:val="00860046"/>
    <w:rsid w:val="00860175"/>
    <w:rsid w:val="008604F5"/>
    <w:rsid w:val="0086087C"/>
    <w:rsid w:val="00860B84"/>
    <w:rsid w:val="00860BF4"/>
    <w:rsid w:val="00860D31"/>
    <w:rsid w:val="00860D8E"/>
    <w:rsid w:val="008616F5"/>
    <w:rsid w:val="008619CF"/>
    <w:rsid w:val="00861F73"/>
    <w:rsid w:val="00862022"/>
    <w:rsid w:val="0086269A"/>
    <w:rsid w:val="0086275E"/>
    <w:rsid w:val="0086276F"/>
    <w:rsid w:val="008629CB"/>
    <w:rsid w:val="008629D3"/>
    <w:rsid w:val="00862AB1"/>
    <w:rsid w:val="00862CD9"/>
    <w:rsid w:val="00862CEB"/>
    <w:rsid w:val="00862DAA"/>
    <w:rsid w:val="00862F2E"/>
    <w:rsid w:val="0086302E"/>
    <w:rsid w:val="008632FF"/>
    <w:rsid w:val="00863304"/>
    <w:rsid w:val="00863BFA"/>
    <w:rsid w:val="00863C55"/>
    <w:rsid w:val="00864416"/>
    <w:rsid w:val="00864440"/>
    <w:rsid w:val="0086461E"/>
    <w:rsid w:val="00864794"/>
    <w:rsid w:val="00864810"/>
    <w:rsid w:val="00864A7C"/>
    <w:rsid w:val="00864CFB"/>
    <w:rsid w:val="00864D76"/>
    <w:rsid w:val="00865031"/>
    <w:rsid w:val="008650FC"/>
    <w:rsid w:val="0086598B"/>
    <w:rsid w:val="00865B64"/>
    <w:rsid w:val="00865D88"/>
    <w:rsid w:val="0086607B"/>
    <w:rsid w:val="0086609B"/>
    <w:rsid w:val="008661FD"/>
    <w:rsid w:val="0086626A"/>
    <w:rsid w:val="008663FB"/>
    <w:rsid w:val="0086652E"/>
    <w:rsid w:val="0086660C"/>
    <w:rsid w:val="008669E2"/>
    <w:rsid w:val="00866B0A"/>
    <w:rsid w:val="00866B8F"/>
    <w:rsid w:val="00866EB3"/>
    <w:rsid w:val="0086701A"/>
    <w:rsid w:val="008671F6"/>
    <w:rsid w:val="008672D1"/>
    <w:rsid w:val="0086732D"/>
    <w:rsid w:val="0086756F"/>
    <w:rsid w:val="008675E9"/>
    <w:rsid w:val="008676AE"/>
    <w:rsid w:val="008677B8"/>
    <w:rsid w:val="00867AC4"/>
    <w:rsid w:val="00867BD2"/>
    <w:rsid w:val="00867C54"/>
    <w:rsid w:val="008705A6"/>
    <w:rsid w:val="008705AE"/>
    <w:rsid w:val="00870A24"/>
    <w:rsid w:val="00870C2A"/>
    <w:rsid w:val="0087106E"/>
    <w:rsid w:val="008710F6"/>
    <w:rsid w:val="0087114E"/>
    <w:rsid w:val="0087120C"/>
    <w:rsid w:val="0087126C"/>
    <w:rsid w:val="008712FD"/>
    <w:rsid w:val="008713EB"/>
    <w:rsid w:val="008716A1"/>
    <w:rsid w:val="00871966"/>
    <w:rsid w:val="00871D1F"/>
    <w:rsid w:val="00871F66"/>
    <w:rsid w:val="008720FB"/>
    <w:rsid w:val="008722A6"/>
    <w:rsid w:val="0087267D"/>
    <w:rsid w:val="0087270D"/>
    <w:rsid w:val="00872871"/>
    <w:rsid w:val="008728A2"/>
    <w:rsid w:val="00872C79"/>
    <w:rsid w:val="00872D0A"/>
    <w:rsid w:val="00872D3F"/>
    <w:rsid w:val="00872E22"/>
    <w:rsid w:val="008732A0"/>
    <w:rsid w:val="008733A4"/>
    <w:rsid w:val="008733E4"/>
    <w:rsid w:val="00873949"/>
    <w:rsid w:val="00873A28"/>
    <w:rsid w:val="00873C9D"/>
    <w:rsid w:val="00873D4A"/>
    <w:rsid w:val="00873E65"/>
    <w:rsid w:val="00873E8C"/>
    <w:rsid w:val="00873F15"/>
    <w:rsid w:val="00874096"/>
    <w:rsid w:val="0087415C"/>
    <w:rsid w:val="0087421F"/>
    <w:rsid w:val="008743E7"/>
    <w:rsid w:val="008744CB"/>
    <w:rsid w:val="00874688"/>
    <w:rsid w:val="00874A93"/>
    <w:rsid w:val="00874A98"/>
    <w:rsid w:val="00874FCF"/>
    <w:rsid w:val="00875161"/>
    <w:rsid w:val="0087531E"/>
    <w:rsid w:val="008753BE"/>
    <w:rsid w:val="008754AA"/>
    <w:rsid w:val="008754F9"/>
    <w:rsid w:val="008756A4"/>
    <w:rsid w:val="008758D6"/>
    <w:rsid w:val="00875934"/>
    <w:rsid w:val="00875AAD"/>
    <w:rsid w:val="00875E63"/>
    <w:rsid w:val="00875EBE"/>
    <w:rsid w:val="00875F73"/>
    <w:rsid w:val="0087652F"/>
    <w:rsid w:val="00876584"/>
    <w:rsid w:val="00876848"/>
    <w:rsid w:val="00876C17"/>
    <w:rsid w:val="00876D04"/>
    <w:rsid w:val="00877500"/>
    <w:rsid w:val="008776B9"/>
    <w:rsid w:val="00877AA2"/>
    <w:rsid w:val="00877C51"/>
    <w:rsid w:val="00877EB6"/>
    <w:rsid w:val="00877EE6"/>
    <w:rsid w:val="00877F28"/>
    <w:rsid w:val="00880133"/>
    <w:rsid w:val="008801E2"/>
    <w:rsid w:val="00880237"/>
    <w:rsid w:val="008802DC"/>
    <w:rsid w:val="0088099F"/>
    <w:rsid w:val="00880A89"/>
    <w:rsid w:val="00880BCB"/>
    <w:rsid w:val="00880C1D"/>
    <w:rsid w:val="00880F30"/>
    <w:rsid w:val="00881077"/>
    <w:rsid w:val="0088131B"/>
    <w:rsid w:val="00881362"/>
    <w:rsid w:val="00881935"/>
    <w:rsid w:val="00882788"/>
    <w:rsid w:val="0088291D"/>
    <w:rsid w:val="00882931"/>
    <w:rsid w:val="00882C82"/>
    <w:rsid w:val="00882DBE"/>
    <w:rsid w:val="00883042"/>
    <w:rsid w:val="0088309E"/>
    <w:rsid w:val="008833E8"/>
    <w:rsid w:val="0088393F"/>
    <w:rsid w:val="00884583"/>
    <w:rsid w:val="008846C5"/>
    <w:rsid w:val="008846F1"/>
    <w:rsid w:val="0088476B"/>
    <w:rsid w:val="008848AA"/>
    <w:rsid w:val="00884B65"/>
    <w:rsid w:val="00884B84"/>
    <w:rsid w:val="00884DAE"/>
    <w:rsid w:val="00884F34"/>
    <w:rsid w:val="00884F37"/>
    <w:rsid w:val="00884FE6"/>
    <w:rsid w:val="008850E2"/>
    <w:rsid w:val="008852B4"/>
    <w:rsid w:val="0088541E"/>
    <w:rsid w:val="00885728"/>
    <w:rsid w:val="00885CA4"/>
    <w:rsid w:val="00885DE9"/>
    <w:rsid w:val="00885E4B"/>
    <w:rsid w:val="0088602B"/>
    <w:rsid w:val="008860AB"/>
    <w:rsid w:val="00886562"/>
    <w:rsid w:val="00886797"/>
    <w:rsid w:val="00886CF2"/>
    <w:rsid w:val="00886F0B"/>
    <w:rsid w:val="00886FD8"/>
    <w:rsid w:val="0088718A"/>
    <w:rsid w:val="008875C2"/>
    <w:rsid w:val="00887B48"/>
    <w:rsid w:val="00887DBE"/>
    <w:rsid w:val="00887FAD"/>
    <w:rsid w:val="008900E9"/>
    <w:rsid w:val="00890126"/>
    <w:rsid w:val="00890192"/>
    <w:rsid w:val="0089033E"/>
    <w:rsid w:val="00890451"/>
    <w:rsid w:val="00890680"/>
    <w:rsid w:val="00890A15"/>
    <w:rsid w:val="00890B32"/>
    <w:rsid w:val="00890C55"/>
    <w:rsid w:val="00890E00"/>
    <w:rsid w:val="00891524"/>
    <w:rsid w:val="0089176E"/>
    <w:rsid w:val="008917E0"/>
    <w:rsid w:val="00891B28"/>
    <w:rsid w:val="00891C90"/>
    <w:rsid w:val="00892365"/>
    <w:rsid w:val="00892367"/>
    <w:rsid w:val="00892785"/>
    <w:rsid w:val="00892982"/>
    <w:rsid w:val="0089299E"/>
    <w:rsid w:val="00892A02"/>
    <w:rsid w:val="00892B7A"/>
    <w:rsid w:val="00892BE5"/>
    <w:rsid w:val="00892DDD"/>
    <w:rsid w:val="00892E9B"/>
    <w:rsid w:val="00893587"/>
    <w:rsid w:val="008935FD"/>
    <w:rsid w:val="00893769"/>
    <w:rsid w:val="0089383E"/>
    <w:rsid w:val="0089387C"/>
    <w:rsid w:val="008938BF"/>
    <w:rsid w:val="00893A0F"/>
    <w:rsid w:val="00893A6F"/>
    <w:rsid w:val="00893B31"/>
    <w:rsid w:val="00893EB2"/>
    <w:rsid w:val="00893FD6"/>
    <w:rsid w:val="00894425"/>
    <w:rsid w:val="0089444E"/>
    <w:rsid w:val="008945A4"/>
    <w:rsid w:val="008949DF"/>
    <w:rsid w:val="00894F04"/>
    <w:rsid w:val="00894FF2"/>
    <w:rsid w:val="008951DB"/>
    <w:rsid w:val="00895588"/>
    <w:rsid w:val="00895714"/>
    <w:rsid w:val="008958BE"/>
    <w:rsid w:val="00895D81"/>
    <w:rsid w:val="00895F18"/>
    <w:rsid w:val="0089606D"/>
    <w:rsid w:val="008961F2"/>
    <w:rsid w:val="008962AF"/>
    <w:rsid w:val="008962C7"/>
    <w:rsid w:val="008964EC"/>
    <w:rsid w:val="008969B3"/>
    <w:rsid w:val="00896C81"/>
    <w:rsid w:val="00896D83"/>
    <w:rsid w:val="00896F21"/>
    <w:rsid w:val="008972D6"/>
    <w:rsid w:val="008976C7"/>
    <w:rsid w:val="008977B9"/>
    <w:rsid w:val="008977FF"/>
    <w:rsid w:val="00897821"/>
    <w:rsid w:val="00897D82"/>
    <w:rsid w:val="008A0205"/>
    <w:rsid w:val="008A08C2"/>
    <w:rsid w:val="008A09B7"/>
    <w:rsid w:val="008A09C7"/>
    <w:rsid w:val="008A09F0"/>
    <w:rsid w:val="008A0AB2"/>
    <w:rsid w:val="008A0B7A"/>
    <w:rsid w:val="008A0BA3"/>
    <w:rsid w:val="008A0CFC"/>
    <w:rsid w:val="008A1184"/>
    <w:rsid w:val="008A12FE"/>
    <w:rsid w:val="008A14B8"/>
    <w:rsid w:val="008A197B"/>
    <w:rsid w:val="008A1A66"/>
    <w:rsid w:val="008A1A93"/>
    <w:rsid w:val="008A2312"/>
    <w:rsid w:val="008A2339"/>
    <w:rsid w:val="008A24A1"/>
    <w:rsid w:val="008A25FD"/>
    <w:rsid w:val="008A27A9"/>
    <w:rsid w:val="008A27DA"/>
    <w:rsid w:val="008A2807"/>
    <w:rsid w:val="008A28B6"/>
    <w:rsid w:val="008A28E9"/>
    <w:rsid w:val="008A29A1"/>
    <w:rsid w:val="008A2BB1"/>
    <w:rsid w:val="008A2C96"/>
    <w:rsid w:val="008A2DC2"/>
    <w:rsid w:val="008A3466"/>
    <w:rsid w:val="008A3612"/>
    <w:rsid w:val="008A389F"/>
    <w:rsid w:val="008A3A89"/>
    <w:rsid w:val="008A3D02"/>
    <w:rsid w:val="008A3E8D"/>
    <w:rsid w:val="008A3FBF"/>
    <w:rsid w:val="008A40FE"/>
    <w:rsid w:val="008A44CE"/>
    <w:rsid w:val="008A4A12"/>
    <w:rsid w:val="008A4DC6"/>
    <w:rsid w:val="008A4E94"/>
    <w:rsid w:val="008A5940"/>
    <w:rsid w:val="008A5B56"/>
    <w:rsid w:val="008A5B58"/>
    <w:rsid w:val="008A5B95"/>
    <w:rsid w:val="008A5F2B"/>
    <w:rsid w:val="008A68FC"/>
    <w:rsid w:val="008A6AC3"/>
    <w:rsid w:val="008A6BDA"/>
    <w:rsid w:val="008A6D14"/>
    <w:rsid w:val="008A70C9"/>
    <w:rsid w:val="008A73B2"/>
    <w:rsid w:val="008A75BE"/>
    <w:rsid w:val="008A7798"/>
    <w:rsid w:val="008A7AAE"/>
    <w:rsid w:val="008A7B79"/>
    <w:rsid w:val="008A7C4C"/>
    <w:rsid w:val="008A7FD9"/>
    <w:rsid w:val="008B036B"/>
    <w:rsid w:val="008B043F"/>
    <w:rsid w:val="008B07AA"/>
    <w:rsid w:val="008B0808"/>
    <w:rsid w:val="008B0929"/>
    <w:rsid w:val="008B0A45"/>
    <w:rsid w:val="008B0AEC"/>
    <w:rsid w:val="008B0ED2"/>
    <w:rsid w:val="008B0ED8"/>
    <w:rsid w:val="008B1227"/>
    <w:rsid w:val="008B181E"/>
    <w:rsid w:val="008B184E"/>
    <w:rsid w:val="008B1D4E"/>
    <w:rsid w:val="008B1E53"/>
    <w:rsid w:val="008B1E5B"/>
    <w:rsid w:val="008B1FA1"/>
    <w:rsid w:val="008B222D"/>
    <w:rsid w:val="008B2337"/>
    <w:rsid w:val="008B2758"/>
    <w:rsid w:val="008B32A0"/>
    <w:rsid w:val="008B389D"/>
    <w:rsid w:val="008B39F6"/>
    <w:rsid w:val="008B3C5C"/>
    <w:rsid w:val="008B46F9"/>
    <w:rsid w:val="008B4742"/>
    <w:rsid w:val="008B4BF7"/>
    <w:rsid w:val="008B4CA1"/>
    <w:rsid w:val="008B4E60"/>
    <w:rsid w:val="008B5146"/>
    <w:rsid w:val="008B5299"/>
    <w:rsid w:val="008B56CC"/>
    <w:rsid w:val="008B59E4"/>
    <w:rsid w:val="008B5A5F"/>
    <w:rsid w:val="008B5A9A"/>
    <w:rsid w:val="008B5AB0"/>
    <w:rsid w:val="008B5FA7"/>
    <w:rsid w:val="008B6008"/>
    <w:rsid w:val="008B6054"/>
    <w:rsid w:val="008B610D"/>
    <w:rsid w:val="008B6234"/>
    <w:rsid w:val="008B6594"/>
    <w:rsid w:val="008B659E"/>
    <w:rsid w:val="008B694E"/>
    <w:rsid w:val="008B6AD7"/>
    <w:rsid w:val="008B6B5E"/>
    <w:rsid w:val="008B6CF3"/>
    <w:rsid w:val="008B7226"/>
    <w:rsid w:val="008B768D"/>
    <w:rsid w:val="008B7B08"/>
    <w:rsid w:val="008B7B09"/>
    <w:rsid w:val="008B7D61"/>
    <w:rsid w:val="008C00B5"/>
    <w:rsid w:val="008C00B9"/>
    <w:rsid w:val="008C0850"/>
    <w:rsid w:val="008C0901"/>
    <w:rsid w:val="008C0A02"/>
    <w:rsid w:val="008C0D2B"/>
    <w:rsid w:val="008C0E38"/>
    <w:rsid w:val="008C0E78"/>
    <w:rsid w:val="008C122F"/>
    <w:rsid w:val="008C1268"/>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6E7"/>
    <w:rsid w:val="008C3805"/>
    <w:rsid w:val="008C3A5E"/>
    <w:rsid w:val="008C3B3A"/>
    <w:rsid w:val="008C3C3C"/>
    <w:rsid w:val="008C42F2"/>
    <w:rsid w:val="008C43D7"/>
    <w:rsid w:val="008C4A76"/>
    <w:rsid w:val="008C4C32"/>
    <w:rsid w:val="008C4C7E"/>
    <w:rsid w:val="008C5004"/>
    <w:rsid w:val="008C5263"/>
    <w:rsid w:val="008C544A"/>
    <w:rsid w:val="008C546F"/>
    <w:rsid w:val="008C54DC"/>
    <w:rsid w:val="008C54E5"/>
    <w:rsid w:val="008C5A9E"/>
    <w:rsid w:val="008C5C17"/>
    <w:rsid w:val="008C5C46"/>
    <w:rsid w:val="008C5E25"/>
    <w:rsid w:val="008C6184"/>
    <w:rsid w:val="008C6317"/>
    <w:rsid w:val="008C6646"/>
    <w:rsid w:val="008C6826"/>
    <w:rsid w:val="008C682D"/>
    <w:rsid w:val="008C695E"/>
    <w:rsid w:val="008C6AA9"/>
    <w:rsid w:val="008C6B98"/>
    <w:rsid w:val="008C6D1E"/>
    <w:rsid w:val="008C6D43"/>
    <w:rsid w:val="008C6DEB"/>
    <w:rsid w:val="008C75BA"/>
    <w:rsid w:val="008C77AA"/>
    <w:rsid w:val="008C785E"/>
    <w:rsid w:val="008C7ADF"/>
    <w:rsid w:val="008D0112"/>
    <w:rsid w:val="008D0178"/>
    <w:rsid w:val="008D0583"/>
    <w:rsid w:val="008D07F7"/>
    <w:rsid w:val="008D0AFB"/>
    <w:rsid w:val="008D0B6F"/>
    <w:rsid w:val="008D0CD5"/>
    <w:rsid w:val="008D0E5D"/>
    <w:rsid w:val="008D101A"/>
    <w:rsid w:val="008D1224"/>
    <w:rsid w:val="008D138A"/>
    <w:rsid w:val="008D144A"/>
    <w:rsid w:val="008D1490"/>
    <w:rsid w:val="008D14EF"/>
    <w:rsid w:val="008D1511"/>
    <w:rsid w:val="008D165F"/>
    <w:rsid w:val="008D1C32"/>
    <w:rsid w:val="008D1F54"/>
    <w:rsid w:val="008D208F"/>
    <w:rsid w:val="008D2194"/>
    <w:rsid w:val="008D2965"/>
    <w:rsid w:val="008D2C15"/>
    <w:rsid w:val="008D2D5E"/>
    <w:rsid w:val="008D32DF"/>
    <w:rsid w:val="008D34A5"/>
    <w:rsid w:val="008D35E9"/>
    <w:rsid w:val="008D3775"/>
    <w:rsid w:val="008D3959"/>
    <w:rsid w:val="008D3966"/>
    <w:rsid w:val="008D3A03"/>
    <w:rsid w:val="008D3A3A"/>
    <w:rsid w:val="008D3B23"/>
    <w:rsid w:val="008D3D21"/>
    <w:rsid w:val="008D3D9E"/>
    <w:rsid w:val="008D401C"/>
    <w:rsid w:val="008D42F5"/>
    <w:rsid w:val="008D4352"/>
    <w:rsid w:val="008D43B2"/>
    <w:rsid w:val="008D4645"/>
    <w:rsid w:val="008D47DB"/>
    <w:rsid w:val="008D4808"/>
    <w:rsid w:val="008D49A2"/>
    <w:rsid w:val="008D4A8B"/>
    <w:rsid w:val="008D4A9C"/>
    <w:rsid w:val="008D4B81"/>
    <w:rsid w:val="008D4F44"/>
    <w:rsid w:val="008D506F"/>
    <w:rsid w:val="008D5465"/>
    <w:rsid w:val="008D5677"/>
    <w:rsid w:val="008D582A"/>
    <w:rsid w:val="008D60BC"/>
    <w:rsid w:val="008D60C9"/>
    <w:rsid w:val="008D6380"/>
    <w:rsid w:val="008D6471"/>
    <w:rsid w:val="008D653A"/>
    <w:rsid w:val="008D6AFA"/>
    <w:rsid w:val="008D6BC3"/>
    <w:rsid w:val="008D6D7B"/>
    <w:rsid w:val="008D6E56"/>
    <w:rsid w:val="008D6E5A"/>
    <w:rsid w:val="008D7382"/>
    <w:rsid w:val="008D73FC"/>
    <w:rsid w:val="008D746B"/>
    <w:rsid w:val="008D7770"/>
    <w:rsid w:val="008D78F0"/>
    <w:rsid w:val="008D7A2A"/>
    <w:rsid w:val="008D7AA4"/>
    <w:rsid w:val="008D7EB7"/>
    <w:rsid w:val="008E01F7"/>
    <w:rsid w:val="008E0272"/>
    <w:rsid w:val="008E0674"/>
    <w:rsid w:val="008E0B77"/>
    <w:rsid w:val="008E0EB8"/>
    <w:rsid w:val="008E10A6"/>
    <w:rsid w:val="008E10DB"/>
    <w:rsid w:val="008E1271"/>
    <w:rsid w:val="008E13B2"/>
    <w:rsid w:val="008E16B8"/>
    <w:rsid w:val="008E1823"/>
    <w:rsid w:val="008E1AF2"/>
    <w:rsid w:val="008E1C47"/>
    <w:rsid w:val="008E1F9C"/>
    <w:rsid w:val="008E2251"/>
    <w:rsid w:val="008E24B3"/>
    <w:rsid w:val="008E24CA"/>
    <w:rsid w:val="008E24D5"/>
    <w:rsid w:val="008E259F"/>
    <w:rsid w:val="008E2BA9"/>
    <w:rsid w:val="008E2C0B"/>
    <w:rsid w:val="008E2C1D"/>
    <w:rsid w:val="008E2F6E"/>
    <w:rsid w:val="008E2FAC"/>
    <w:rsid w:val="008E32D6"/>
    <w:rsid w:val="008E36E4"/>
    <w:rsid w:val="008E36EA"/>
    <w:rsid w:val="008E38AD"/>
    <w:rsid w:val="008E3B2E"/>
    <w:rsid w:val="008E3CCA"/>
    <w:rsid w:val="008E3D3F"/>
    <w:rsid w:val="008E3E42"/>
    <w:rsid w:val="008E3E57"/>
    <w:rsid w:val="008E3EEC"/>
    <w:rsid w:val="008E400C"/>
    <w:rsid w:val="008E44E8"/>
    <w:rsid w:val="008E454A"/>
    <w:rsid w:val="008E4646"/>
    <w:rsid w:val="008E491E"/>
    <w:rsid w:val="008E49E7"/>
    <w:rsid w:val="008E4A1F"/>
    <w:rsid w:val="008E4BFD"/>
    <w:rsid w:val="008E4E69"/>
    <w:rsid w:val="008E4E77"/>
    <w:rsid w:val="008E527B"/>
    <w:rsid w:val="008E554E"/>
    <w:rsid w:val="008E5958"/>
    <w:rsid w:val="008E5AB5"/>
    <w:rsid w:val="008E5ABF"/>
    <w:rsid w:val="008E5ACF"/>
    <w:rsid w:val="008E5BF2"/>
    <w:rsid w:val="008E5C81"/>
    <w:rsid w:val="008E5DA1"/>
    <w:rsid w:val="008E5E35"/>
    <w:rsid w:val="008E5FBB"/>
    <w:rsid w:val="008E622E"/>
    <w:rsid w:val="008E6665"/>
    <w:rsid w:val="008E6790"/>
    <w:rsid w:val="008E6B06"/>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E1B"/>
    <w:rsid w:val="008F0E2F"/>
    <w:rsid w:val="008F0F6F"/>
    <w:rsid w:val="008F0F84"/>
    <w:rsid w:val="008F1014"/>
    <w:rsid w:val="008F11C9"/>
    <w:rsid w:val="008F1974"/>
    <w:rsid w:val="008F20F7"/>
    <w:rsid w:val="008F23D8"/>
    <w:rsid w:val="008F2410"/>
    <w:rsid w:val="008F2468"/>
    <w:rsid w:val="008F2998"/>
    <w:rsid w:val="008F2F3A"/>
    <w:rsid w:val="008F2FD5"/>
    <w:rsid w:val="008F3028"/>
    <w:rsid w:val="008F3651"/>
    <w:rsid w:val="008F37E5"/>
    <w:rsid w:val="008F3D5F"/>
    <w:rsid w:val="008F3F01"/>
    <w:rsid w:val="008F4177"/>
    <w:rsid w:val="008F428C"/>
    <w:rsid w:val="008F4884"/>
    <w:rsid w:val="008F48C2"/>
    <w:rsid w:val="008F497F"/>
    <w:rsid w:val="008F4996"/>
    <w:rsid w:val="008F4EE4"/>
    <w:rsid w:val="008F4F7F"/>
    <w:rsid w:val="008F4F8E"/>
    <w:rsid w:val="008F506B"/>
    <w:rsid w:val="008F51D9"/>
    <w:rsid w:val="008F55E8"/>
    <w:rsid w:val="008F5840"/>
    <w:rsid w:val="008F59CD"/>
    <w:rsid w:val="008F5A2F"/>
    <w:rsid w:val="008F5A5D"/>
    <w:rsid w:val="008F5B0B"/>
    <w:rsid w:val="008F5DEC"/>
    <w:rsid w:val="008F5EEF"/>
    <w:rsid w:val="008F64B5"/>
    <w:rsid w:val="008F66F5"/>
    <w:rsid w:val="008F66FE"/>
    <w:rsid w:val="008F6871"/>
    <w:rsid w:val="008F6932"/>
    <w:rsid w:val="008F6C46"/>
    <w:rsid w:val="008F6FD9"/>
    <w:rsid w:val="008F7087"/>
    <w:rsid w:val="008F70BE"/>
    <w:rsid w:val="008F72C1"/>
    <w:rsid w:val="008F72CC"/>
    <w:rsid w:val="008F72CD"/>
    <w:rsid w:val="008F7729"/>
    <w:rsid w:val="008F79EC"/>
    <w:rsid w:val="008F7ADB"/>
    <w:rsid w:val="008F7AED"/>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0D6"/>
    <w:rsid w:val="009019D2"/>
    <w:rsid w:val="00901AB4"/>
    <w:rsid w:val="00901AD7"/>
    <w:rsid w:val="00901B71"/>
    <w:rsid w:val="00901F08"/>
    <w:rsid w:val="00902112"/>
    <w:rsid w:val="00902132"/>
    <w:rsid w:val="0090234E"/>
    <w:rsid w:val="009023B2"/>
    <w:rsid w:val="0090265F"/>
    <w:rsid w:val="00902674"/>
    <w:rsid w:val="0090271F"/>
    <w:rsid w:val="00902CA5"/>
    <w:rsid w:val="00902F22"/>
    <w:rsid w:val="00903289"/>
    <w:rsid w:val="009035F2"/>
    <w:rsid w:val="00903802"/>
    <w:rsid w:val="0090386A"/>
    <w:rsid w:val="00903946"/>
    <w:rsid w:val="009039F5"/>
    <w:rsid w:val="00903D3F"/>
    <w:rsid w:val="00903E44"/>
    <w:rsid w:val="0090418B"/>
    <w:rsid w:val="00904249"/>
    <w:rsid w:val="009045C7"/>
    <w:rsid w:val="009047AD"/>
    <w:rsid w:val="009047C2"/>
    <w:rsid w:val="00904D0A"/>
    <w:rsid w:val="00905066"/>
    <w:rsid w:val="0090515C"/>
    <w:rsid w:val="009052D7"/>
    <w:rsid w:val="0090533F"/>
    <w:rsid w:val="00905555"/>
    <w:rsid w:val="009056E9"/>
    <w:rsid w:val="009057C7"/>
    <w:rsid w:val="009058A9"/>
    <w:rsid w:val="00905BD0"/>
    <w:rsid w:val="00905C9E"/>
    <w:rsid w:val="00905E6B"/>
    <w:rsid w:val="00906092"/>
    <w:rsid w:val="009062F5"/>
    <w:rsid w:val="00906309"/>
    <w:rsid w:val="00906453"/>
    <w:rsid w:val="009066A0"/>
    <w:rsid w:val="00906717"/>
    <w:rsid w:val="009067EF"/>
    <w:rsid w:val="0090696D"/>
    <w:rsid w:val="0090699C"/>
    <w:rsid w:val="00906CD6"/>
    <w:rsid w:val="00906E4D"/>
    <w:rsid w:val="00906F31"/>
    <w:rsid w:val="009070E3"/>
    <w:rsid w:val="00907207"/>
    <w:rsid w:val="0090746C"/>
    <w:rsid w:val="009078B3"/>
    <w:rsid w:val="00907977"/>
    <w:rsid w:val="009079B0"/>
    <w:rsid w:val="00907A77"/>
    <w:rsid w:val="00907E00"/>
    <w:rsid w:val="00907E1D"/>
    <w:rsid w:val="00907F3E"/>
    <w:rsid w:val="009101DB"/>
    <w:rsid w:val="009103DC"/>
    <w:rsid w:val="00910559"/>
    <w:rsid w:val="0091088D"/>
    <w:rsid w:val="00910AF1"/>
    <w:rsid w:val="00910FC9"/>
    <w:rsid w:val="009110EB"/>
    <w:rsid w:val="0091118B"/>
    <w:rsid w:val="00911280"/>
    <w:rsid w:val="009113C6"/>
    <w:rsid w:val="009114B6"/>
    <w:rsid w:val="00911C55"/>
    <w:rsid w:val="00911CA3"/>
    <w:rsid w:val="00911D4F"/>
    <w:rsid w:val="00912023"/>
    <w:rsid w:val="00912303"/>
    <w:rsid w:val="009126E1"/>
    <w:rsid w:val="0091291A"/>
    <w:rsid w:val="00913030"/>
    <w:rsid w:val="0091306A"/>
    <w:rsid w:val="009131F6"/>
    <w:rsid w:val="009133E5"/>
    <w:rsid w:val="00913612"/>
    <w:rsid w:val="0091366A"/>
    <w:rsid w:val="00913824"/>
    <w:rsid w:val="00913B42"/>
    <w:rsid w:val="00913EFF"/>
    <w:rsid w:val="00914054"/>
    <w:rsid w:val="00914A19"/>
    <w:rsid w:val="00914A6C"/>
    <w:rsid w:val="00914C54"/>
    <w:rsid w:val="0091503C"/>
    <w:rsid w:val="00915757"/>
    <w:rsid w:val="009159AB"/>
    <w:rsid w:val="009159B3"/>
    <w:rsid w:val="00915A73"/>
    <w:rsid w:val="00915AE0"/>
    <w:rsid w:val="00915D00"/>
    <w:rsid w:val="00916181"/>
    <w:rsid w:val="00916219"/>
    <w:rsid w:val="0091626E"/>
    <w:rsid w:val="00916402"/>
    <w:rsid w:val="009169B0"/>
    <w:rsid w:val="00916A61"/>
    <w:rsid w:val="00916BD3"/>
    <w:rsid w:val="0091721E"/>
    <w:rsid w:val="0091738C"/>
    <w:rsid w:val="00917917"/>
    <w:rsid w:val="00917A32"/>
    <w:rsid w:val="00917A68"/>
    <w:rsid w:val="00917DA7"/>
    <w:rsid w:val="00917E72"/>
    <w:rsid w:val="00920134"/>
    <w:rsid w:val="00920159"/>
    <w:rsid w:val="0092029D"/>
    <w:rsid w:val="009204C5"/>
    <w:rsid w:val="009204D1"/>
    <w:rsid w:val="00920592"/>
    <w:rsid w:val="00920673"/>
    <w:rsid w:val="009206B7"/>
    <w:rsid w:val="00920D3D"/>
    <w:rsid w:val="00921290"/>
    <w:rsid w:val="00921349"/>
    <w:rsid w:val="0092153B"/>
    <w:rsid w:val="00921570"/>
    <w:rsid w:val="0092174F"/>
    <w:rsid w:val="0092180D"/>
    <w:rsid w:val="009219F7"/>
    <w:rsid w:val="00921ACA"/>
    <w:rsid w:val="00921AE6"/>
    <w:rsid w:val="00921B3E"/>
    <w:rsid w:val="00921B43"/>
    <w:rsid w:val="00921D6D"/>
    <w:rsid w:val="00921ED0"/>
    <w:rsid w:val="00921F86"/>
    <w:rsid w:val="009220CA"/>
    <w:rsid w:val="009220E8"/>
    <w:rsid w:val="009223E5"/>
    <w:rsid w:val="00922949"/>
    <w:rsid w:val="0092306A"/>
    <w:rsid w:val="009232C9"/>
    <w:rsid w:val="00923454"/>
    <w:rsid w:val="00923608"/>
    <w:rsid w:val="009237EE"/>
    <w:rsid w:val="009238E5"/>
    <w:rsid w:val="00923927"/>
    <w:rsid w:val="00923977"/>
    <w:rsid w:val="00923AC7"/>
    <w:rsid w:val="00923B32"/>
    <w:rsid w:val="00923B3B"/>
    <w:rsid w:val="00923B3D"/>
    <w:rsid w:val="00923BAF"/>
    <w:rsid w:val="00923D42"/>
    <w:rsid w:val="00923D59"/>
    <w:rsid w:val="00923E17"/>
    <w:rsid w:val="00923F12"/>
    <w:rsid w:val="00924249"/>
    <w:rsid w:val="00924260"/>
    <w:rsid w:val="00924302"/>
    <w:rsid w:val="00924461"/>
    <w:rsid w:val="009247D5"/>
    <w:rsid w:val="00924CED"/>
    <w:rsid w:val="00924FF8"/>
    <w:rsid w:val="00925101"/>
    <w:rsid w:val="00925798"/>
    <w:rsid w:val="00925872"/>
    <w:rsid w:val="00925BA8"/>
    <w:rsid w:val="00925C5B"/>
    <w:rsid w:val="00926109"/>
    <w:rsid w:val="00926193"/>
    <w:rsid w:val="00926374"/>
    <w:rsid w:val="009263FA"/>
    <w:rsid w:val="00926568"/>
    <w:rsid w:val="009266F4"/>
    <w:rsid w:val="00926A20"/>
    <w:rsid w:val="00926C34"/>
    <w:rsid w:val="00926C5A"/>
    <w:rsid w:val="00926DA7"/>
    <w:rsid w:val="00926E8F"/>
    <w:rsid w:val="00927210"/>
    <w:rsid w:val="009278B4"/>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DCA"/>
    <w:rsid w:val="00932F1C"/>
    <w:rsid w:val="00933069"/>
    <w:rsid w:val="009331EA"/>
    <w:rsid w:val="009334D7"/>
    <w:rsid w:val="009335CE"/>
    <w:rsid w:val="009336EC"/>
    <w:rsid w:val="00933C77"/>
    <w:rsid w:val="00933E25"/>
    <w:rsid w:val="00933F03"/>
    <w:rsid w:val="00933F56"/>
    <w:rsid w:val="0093401A"/>
    <w:rsid w:val="009348B4"/>
    <w:rsid w:val="00934C13"/>
    <w:rsid w:val="00934C7C"/>
    <w:rsid w:val="00934E61"/>
    <w:rsid w:val="00934F66"/>
    <w:rsid w:val="009350E4"/>
    <w:rsid w:val="00935228"/>
    <w:rsid w:val="0093535E"/>
    <w:rsid w:val="00935452"/>
    <w:rsid w:val="009355A2"/>
    <w:rsid w:val="00935736"/>
    <w:rsid w:val="00935817"/>
    <w:rsid w:val="00935836"/>
    <w:rsid w:val="00935988"/>
    <w:rsid w:val="00935BE5"/>
    <w:rsid w:val="00935BE6"/>
    <w:rsid w:val="00935BFB"/>
    <w:rsid w:val="00935F4C"/>
    <w:rsid w:val="00935F9E"/>
    <w:rsid w:val="009364CC"/>
    <w:rsid w:val="00936560"/>
    <w:rsid w:val="0093690F"/>
    <w:rsid w:val="00936BF4"/>
    <w:rsid w:val="00936D98"/>
    <w:rsid w:val="00937556"/>
    <w:rsid w:val="00937763"/>
    <w:rsid w:val="00940126"/>
    <w:rsid w:val="009401C8"/>
    <w:rsid w:val="0094093C"/>
    <w:rsid w:val="009409E3"/>
    <w:rsid w:val="00940AE0"/>
    <w:rsid w:val="00940DEA"/>
    <w:rsid w:val="00940E03"/>
    <w:rsid w:val="00941165"/>
    <w:rsid w:val="009412C3"/>
    <w:rsid w:val="00941495"/>
    <w:rsid w:val="0094155A"/>
    <w:rsid w:val="00941617"/>
    <w:rsid w:val="009418E1"/>
    <w:rsid w:val="00941F6B"/>
    <w:rsid w:val="009424E4"/>
    <w:rsid w:val="00942694"/>
    <w:rsid w:val="009426F7"/>
    <w:rsid w:val="0094283B"/>
    <w:rsid w:val="00942A29"/>
    <w:rsid w:val="00942BD8"/>
    <w:rsid w:val="00942C80"/>
    <w:rsid w:val="00942C8A"/>
    <w:rsid w:val="009430A5"/>
    <w:rsid w:val="00943197"/>
    <w:rsid w:val="0094327D"/>
    <w:rsid w:val="00943356"/>
    <w:rsid w:val="0094344F"/>
    <w:rsid w:val="00943506"/>
    <w:rsid w:val="0094359F"/>
    <w:rsid w:val="009435F2"/>
    <w:rsid w:val="00943BD1"/>
    <w:rsid w:val="00943C70"/>
    <w:rsid w:val="00943D3C"/>
    <w:rsid w:val="00943D55"/>
    <w:rsid w:val="00943D65"/>
    <w:rsid w:val="009441A3"/>
    <w:rsid w:val="009443F6"/>
    <w:rsid w:val="0094446D"/>
    <w:rsid w:val="009445A6"/>
    <w:rsid w:val="009446B4"/>
    <w:rsid w:val="00944BAB"/>
    <w:rsid w:val="00944FFE"/>
    <w:rsid w:val="00945180"/>
    <w:rsid w:val="009453CA"/>
    <w:rsid w:val="009453F1"/>
    <w:rsid w:val="009455DD"/>
    <w:rsid w:val="0094590C"/>
    <w:rsid w:val="0094597E"/>
    <w:rsid w:val="009459DA"/>
    <w:rsid w:val="00945D97"/>
    <w:rsid w:val="00945DA8"/>
    <w:rsid w:val="00945FE8"/>
    <w:rsid w:val="0094633A"/>
    <w:rsid w:val="00946355"/>
    <w:rsid w:val="00946640"/>
    <w:rsid w:val="00946745"/>
    <w:rsid w:val="009468B7"/>
    <w:rsid w:val="00946A81"/>
    <w:rsid w:val="00946EC0"/>
    <w:rsid w:val="0094724E"/>
    <w:rsid w:val="00947384"/>
    <w:rsid w:val="00947611"/>
    <w:rsid w:val="00947789"/>
    <w:rsid w:val="009477FD"/>
    <w:rsid w:val="00947824"/>
    <w:rsid w:val="00947A5B"/>
    <w:rsid w:val="00947BE6"/>
    <w:rsid w:val="00947C20"/>
    <w:rsid w:val="00947CCA"/>
    <w:rsid w:val="0095017E"/>
    <w:rsid w:val="0095048D"/>
    <w:rsid w:val="00950600"/>
    <w:rsid w:val="0095091C"/>
    <w:rsid w:val="0095097D"/>
    <w:rsid w:val="00950A6A"/>
    <w:rsid w:val="00950D4E"/>
    <w:rsid w:val="00950E25"/>
    <w:rsid w:val="00951292"/>
    <w:rsid w:val="009518AE"/>
    <w:rsid w:val="009518C1"/>
    <w:rsid w:val="00951A1A"/>
    <w:rsid w:val="00951A39"/>
    <w:rsid w:val="00951AAB"/>
    <w:rsid w:val="00951ADB"/>
    <w:rsid w:val="00951E66"/>
    <w:rsid w:val="0095242E"/>
    <w:rsid w:val="0095288B"/>
    <w:rsid w:val="009528CE"/>
    <w:rsid w:val="00952CA7"/>
    <w:rsid w:val="0095314C"/>
    <w:rsid w:val="009531A5"/>
    <w:rsid w:val="00953302"/>
    <w:rsid w:val="0095364F"/>
    <w:rsid w:val="0095380C"/>
    <w:rsid w:val="0095384D"/>
    <w:rsid w:val="00953B84"/>
    <w:rsid w:val="00953BAA"/>
    <w:rsid w:val="00953CB2"/>
    <w:rsid w:val="00953D92"/>
    <w:rsid w:val="00953FE3"/>
    <w:rsid w:val="009540FE"/>
    <w:rsid w:val="00954293"/>
    <w:rsid w:val="009542BE"/>
    <w:rsid w:val="00954353"/>
    <w:rsid w:val="00954477"/>
    <w:rsid w:val="0095448E"/>
    <w:rsid w:val="00954609"/>
    <w:rsid w:val="00954632"/>
    <w:rsid w:val="009547C8"/>
    <w:rsid w:val="00955194"/>
    <w:rsid w:val="00955444"/>
    <w:rsid w:val="00955587"/>
    <w:rsid w:val="009557EC"/>
    <w:rsid w:val="00955C0A"/>
    <w:rsid w:val="00955C4F"/>
    <w:rsid w:val="00955DB4"/>
    <w:rsid w:val="00955E1C"/>
    <w:rsid w:val="0095614B"/>
    <w:rsid w:val="00956269"/>
    <w:rsid w:val="009566F8"/>
    <w:rsid w:val="00956AFF"/>
    <w:rsid w:val="009570B5"/>
    <w:rsid w:val="009571CC"/>
    <w:rsid w:val="00957412"/>
    <w:rsid w:val="009574B6"/>
    <w:rsid w:val="0095757C"/>
    <w:rsid w:val="009575D1"/>
    <w:rsid w:val="009576C2"/>
    <w:rsid w:val="0095770A"/>
    <w:rsid w:val="009577FF"/>
    <w:rsid w:val="00957CA5"/>
    <w:rsid w:val="00957E0B"/>
    <w:rsid w:val="00957E35"/>
    <w:rsid w:val="00960137"/>
    <w:rsid w:val="0096046E"/>
    <w:rsid w:val="009605FF"/>
    <w:rsid w:val="00960767"/>
    <w:rsid w:val="009607B9"/>
    <w:rsid w:val="00960AE8"/>
    <w:rsid w:val="00960DAE"/>
    <w:rsid w:val="00961160"/>
    <w:rsid w:val="009611D2"/>
    <w:rsid w:val="00961554"/>
    <w:rsid w:val="00961591"/>
    <w:rsid w:val="009615D9"/>
    <w:rsid w:val="00961717"/>
    <w:rsid w:val="00961801"/>
    <w:rsid w:val="00961D3E"/>
    <w:rsid w:val="00961D61"/>
    <w:rsid w:val="00962515"/>
    <w:rsid w:val="00962542"/>
    <w:rsid w:val="009625FD"/>
    <w:rsid w:val="00962A24"/>
    <w:rsid w:val="00962EF8"/>
    <w:rsid w:val="00962FAF"/>
    <w:rsid w:val="009630BB"/>
    <w:rsid w:val="0096326F"/>
    <w:rsid w:val="009632FE"/>
    <w:rsid w:val="009637EE"/>
    <w:rsid w:val="00963B52"/>
    <w:rsid w:val="00963C0F"/>
    <w:rsid w:val="00963E2B"/>
    <w:rsid w:val="00963FD8"/>
    <w:rsid w:val="009640A1"/>
    <w:rsid w:val="00964346"/>
    <w:rsid w:val="009644BE"/>
    <w:rsid w:val="009645E7"/>
    <w:rsid w:val="00964875"/>
    <w:rsid w:val="00964B27"/>
    <w:rsid w:val="00964C06"/>
    <w:rsid w:val="00964D65"/>
    <w:rsid w:val="00964D96"/>
    <w:rsid w:val="00965082"/>
    <w:rsid w:val="009650EE"/>
    <w:rsid w:val="0096533E"/>
    <w:rsid w:val="0096578E"/>
    <w:rsid w:val="009657F1"/>
    <w:rsid w:val="00965A0C"/>
    <w:rsid w:val="00965B14"/>
    <w:rsid w:val="00965C21"/>
    <w:rsid w:val="0096625D"/>
    <w:rsid w:val="0096652D"/>
    <w:rsid w:val="009665AA"/>
    <w:rsid w:val="0096675A"/>
    <w:rsid w:val="009667B4"/>
    <w:rsid w:val="00966839"/>
    <w:rsid w:val="009669FE"/>
    <w:rsid w:val="00966C53"/>
    <w:rsid w:val="00966CE3"/>
    <w:rsid w:val="00966FA6"/>
    <w:rsid w:val="00967020"/>
    <w:rsid w:val="00967195"/>
    <w:rsid w:val="00967480"/>
    <w:rsid w:val="009674C7"/>
    <w:rsid w:val="0096764A"/>
    <w:rsid w:val="0096787C"/>
    <w:rsid w:val="00967DBB"/>
    <w:rsid w:val="00967E1F"/>
    <w:rsid w:val="00970162"/>
    <w:rsid w:val="009705FB"/>
    <w:rsid w:val="009709F8"/>
    <w:rsid w:val="00970F02"/>
    <w:rsid w:val="0097112B"/>
    <w:rsid w:val="0097120E"/>
    <w:rsid w:val="00971A5E"/>
    <w:rsid w:val="00971ABF"/>
    <w:rsid w:val="00971D20"/>
    <w:rsid w:val="00971DEA"/>
    <w:rsid w:val="00971EB0"/>
    <w:rsid w:val="009721BD"/>
    <w:rsid w:val="00972368"/>
    <w:rsid w:val="009723DD"/>
    <w:rsid w:val="0097251A"/>
    <w:rsid w:val="009725EF"/>
    <w:rsid w:val="00972929"/>
    <w:rsid w:val="00972BD7"/>
    <w:rsid w:val="00972BFA"/>
    <w:rsid w:val="00972C39"/>
    <w:rsid w:val="00972C3E"/>
    <w:rsid w:val="00972C7D"/>
    <w:rsid w:val="00972E59"/>
    <w:rsid w:val="00972EFC"/>
    <w:rsid w:val="00972F91"/>
    <w:rsid w:val="009732F6"/>
    <w:rsid w:val="00973377"/>
    <w:rsid w:val="009734B3"/>
    <w:rsid w:val="00973827"/>
    <w:rsid w:val="0097394C"/>
    <w:rsid w:val="00973ABD"/>
    <w:rsid w:val="00973E1D"/>
    <w:rsid w:val="00973F03"/>
    <w:rsid w:val="00973F06"/>
    <w:rsid w:val="00973F72"/>
    <w:rsid w:val="00973F87"/>
    <w:rsid w:val="009740D2"/>
    <w:rsid w:val="009740DC"/>
    <w:rsid w:val="009742D3"/>
    <w:rsid w:val="0097461B"/>
    <w:rsid w:val="009749D9"/>
    <w:rsid w:val="00974A1F"/>
    <w:rsid w:val="00974C19"/>
    <w:rsid w:val="00974D4B"/>
    <w:rsid w:val="00974DF9"/>
    <w:rsid w:val="00974DFE"/>
    <w:rsid w:val="00975199"/>
    <w:rsid w:val="00975293"/>
    <w:rsid w:val="009752C8"/>
    <w:rsid w:val="0097530D"/>
    <w:rsid w:val="009755A9"/>
    <w:rsid w:val="009756E0"/>
    <w:rsid w:val="0097590B"/>
    <w:rsid w:val="00975EB1"/>
    <w:rsid w:val="009762E7"/>
    <w:rsid w:val="00976BA7"/>
    <w:rsid w:val="00976DF6"/>
    <w:rsid w:val="0097726C"/>
    <w:rsid w:val="009772BD"/>
    <w:rsid w:val="00977489"/>
    <w:rsid w:val="00977951"/>
    <w:rsid w:val="009779A2"/>
    <w:rsid w:val="00977BA7"/>
    <w:rsid w:val="00977EC5"/>
    <w:rsid w:val="00980D2C"/>
    <w:rsid w:val="00981247"/>
    <w:rsid w:val="009813ED"/>
    <w:rsid w:val="009816A6"/>
    <w:rsid w:val="0098181C"/>
    <w:rsid w:val="0098194F"/>
    <w:rsid w:val="009819B0"/>
    <w:rsid w:val="00981CDB"/>
    <w:rsid w:val="00981DA1"/>
    <w:rsid w:val="00981F00"/>
    <w:rsid w:val="00981F14"/>
    <w:rsid w:val="00981F76"/>
    <w:rsid w:val="00981F8A"/>
    <w:rsid w:val="009822BB"/>
    <w:rsid w:val="009822F9"/>
    <w:rsid w:val="00982374"/>
    <w:rsid w:val="0098264A"/>
    <w:rsid w:val="009826C8"/>
    <w:rsid w:val="009829FC"/>
    <w:rsid w:val="00982B5A"/>
    <w:rsid w:val="00982C72"/>
    <w:rsid w:val="00982D17"/>
    <w:rsid w:val="00982D72"/>
    <w:rsid w:val="0098321F"/>
    <w:rsid w:val="0098346B"/>
    <w:rsid w:val="0098363A"/>
    <w:rsid w:val="009836E4"/>
    <w:rsid w:val="009839A0"/>
    <w:rsid w:val="0098412F"/>
    <w:rsid w:val="009843D2"/>
    <w:rsid w:val="009844F5"/>
    <w:rsid w:val="009844FC"/>
    <w:rsid w:val="00984549"/>
    <w:rsid w:val="009845D2"/>
    <w:rsid w:val="009847DD"/>
    <w:rsid w:val="0098489C"/>
    <w:rsid w:val="009848AB"/>
    <w:rsid w:val="00984A49"/>
    <w:rsid w:val="00984A73"/>
    <w:rsid w:val="00984B48"/>
    <w:rsid w:val="00984F28"/>
    <w:rsid w:val="00984F9E"/>
    <w:rsid w:val="0098516C"/>
    <w:rsid w:val="009855E2"/>
    <w:rsid w:val="00985879"/>
    <w:rsid w:val="00985F28"/>
    <w:rsid w:val="00986091"/>
    <w:rsid w:val="00986149"/>
    <w:rsid w:val="00986176"/>
    <w:rsid w:val="00986517"/>
    <w:rsid w:val="009867DC"/>
    <w:rsid w:val="009869CD"/>
    <w:rsid w:val="00986E7F"/>
    <w:rsid w:val="00986EC9"/>
    <w:rsid w:val="00987141"/>
    <w:rsid w:val="00987199"/>
    <w:rsid w:val="009872E2"/>
    <w:rsid w:val="00987536"/>
    <w:rsid w:val="00987776"/>
    <w:rsid w:val="00987A1F"/>
    <w:rsid w:val="00987B0C"/>
    <w:rsid w:val="00987CE7"/>
    <w:rsid w:val="00987D40"/>
    <w:rsid w:val="009901A5"/>
    <w:rsid w:val="00990536"/>
    <w:rsid w:val="00990BD5"/>
    <w:rsid w:val="00990FE2"/>
    <w:rsid w:val="00991091"/>
    <w:rsid w:val="009911B8"/>
    <w:rsid w:val="009911FD"/>
    <w:rsid w:val="009914A8"/>
    <w:rsid w:val="009916D1"/>
    <w:rsid w:val="0099196F"/>
    <w:rsid w:val="00991B9E"/>
    <w:rsid w:val="00991F2C"/>
    <w:rsid w:val="00991FF6"/>
    <w:rsid w:val="0099251E"/>
    <w:rsid w:val="00992857"/>
    <w:rsid w:val="00992B98"/>
    <w:rsid w:val="0099307F"/>
    <w:rsid w:val="0099327D"/>
    <w:rsid w:val="0099353A"/>
    <w:rsid w:val="00993551"/>
    <w:rsid w:val="0099359F"/>
    <w:rsid w:val="0099376F"/>
    <w:rsid w:val="00993914"/>
    <w:rsid w:val="00993ED5"/>
    <w:rsid w:val="00994303"/>
    <w:rsid w:val="009944FD"/>
    <w:rsid w:val="00994871"/>
    <w:rsid w:val="00994E08"/>
    <w:rsid w:val="0099514D"/>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5F57"/>
    <w:rsid w:val="00996081"/>
    <w:rsid w:val="009961B9"/>
    <w:rsid w:val="009962E8"/>
    <w:rsid w:val="0099635F"/>
    <w:rsid w:val="00996468"/>
    <w:rsid w:val="00996797"/>
    <w:rsid w:val="00996876"/>
    <w:rsid w:val="009968C3"/>
    <w:rsid w:val="009968D5"/>
    <w:rsid w:val="0099692D"/>
    <w:rsid w:val="00996C37"/>
    <w:rsid w:val="00996FF5"/>
    <w:rsid w:val="00996FFA"/>
    <w:rsid w:val="009972B1"/>
    <w:rsid w:val="009973F1"/>
    <w:rsid w:val="009973F3"/>
    <w:rsid w:val="00997524"/>
    <w:rsid w:val="00997916"/>
    <w:rsid w:val="00997AFA"/>
    <w:rsid w:val="009A0033"/>
    <w:rsid w:val="009A00F7"/>
    <w:rsid w:val="009A010D"/>
    <w:rsid w:val="009A022B"/>
    <w:rsid w:val="009A054A"/>
    <w:rsid w:val="009A068B"/>
    <w:rsid w:val="009A06A8"/>
    <w:rsid w:val="009A088C"/>
    <w:rsid w:val="009A0BAF"/>
    <w:rsid w:val="009A0C0F"/>
    <w:rsid w:val="009A0C6F"/>
    <w:rsid w:val="009A0D9F"/>
    <w:rsid w:val="009A0EF7"/>
    <w:rsid w:val="009A10AC"/>
    <w:rsid w:val="009A1475"/>
    <w:rsid w:val="009A1493"/>
    <w:rsid w:val="009A14EF"/>
    <w:rsid w:val="009A16C2"/>
    <w:rsid w:val="009A1A54"/>
    <w:rsid w:val="009A23CF"/>
    <w:rsid w:val="009A2454"/>
    <w:rsid w:val="009A2510"/>
    <w:rsid w:val="009A286E"/>
    <w:rsid w:val="009A2A28"/>
    <w:rsid w:val="009A2A65"/>
    <w:rsid w:val="009A2DF9"/>
    <w:rsid w:val="009A2F7D"/>
    <w:rsid w:val="009A2FDD"/>
    <w:rsid w:val="009A3201"/>
    <w:rsid w:val="009A32BA"/>
    <w:rsid w:val="009A3396"/>
    <w:rsid w:val="009A3572"/>
    <w:rsid w:val="009A359C"/>
    <w:rsid w:val="009A35AA"/>
    <w:rsid w:val="009A3A86"/>
    <w:rsid w:val="009A3B2C"/>
    <w:rsid w:val="009A3B74"/>
    <w:rsid w:val="009A3C5C"/>
    <w:rsid w:val="009A3CEC"/>
    <w:rsid w:val="009A3EDB"/>
    <w:rsid w:val="009A41BB"/>
    <w:rsid w:val="009A46D2"/>
    <w:rsid w:val="009A483C"/>
    <w:rsid w:val="009A4869"/>
    <w:rsid w:val="009A4951"/>
    <w:rsid w:val="009A4F8A"/>
    <w:rsid w:val="009A505F"/>
    <w:rsid w:val="009A5126"/>
    <w:rsid w:val="009A532E"/>
    <w:rsid w:val="009A55F4"/>
    <w:rsid w:val="009A5AD4"/>
    <w:rsid w:val="009A5BE6"/>
    <w:rsid w:val="009A609D"/>
    <w:rsid w:val="009A6323"/>
    <w:rsid w:val="009A6A6B"/>
    <w:rsid w:val="009A6CBC"/>
    <w:rsid w:val="009A6E11"/>
    <w:rsid w:val="009A791C"/>
    <w:rsid w:val="009A7B48"/>
    <w:rsid w:val="009A7DDE"/>
    <w:rsid w:val="009A7E40"/>
    <w:rsid w:val="009B0455"/>
    <w:rsid w:val="009B04F6"/>
    <w:rsid w:val="009B0769"/>
    <w:rsid w:val="009B0A39"/>
    <w:rsid w:val="009B0B27"/>
    <w:rsid w:val="009B0C11"/>
    <w:rsid w:val="009B0D11"/>
    <w:rsid w:val="009B0E53"/>
    <w:rsid w:val="009B16A9"/>
    <w:rsid w:val="009B1952"/>
    <w:rsid w:val="009B19F3"/>
    <w:rsid w:val="009B1D29"/>
    <w:rsid w:val="009B1E81"/>
    <w:rsid w:val="009B1EF9"/>
    <w:rsid w:val="009B1F0A"/>
    <w:rsid w:val="009B2090"/>
    <w:rsid w:val="009B21EC"/>
    <w:rsid w:val="009B2303"/>
    <w:rsid w:val="009B2481"/>
    <w:rsid w:val="009B2601"/>
    <w:rsid w:val="009B26AC"/>
    <w:rsid w:val="009B29F4"/>
    <w:rsid w:val="009B2A77"/>
    <w:rsid w:val="009B31EE"/>
    <w:rsid w:val="009B37E2"/>
    <w:rsid w:val="009B3940"/>
    <w:rsid w:val="009B3A21"/>
    <w:rsid w:val="009B3A41"/>
    <w:rsid w:val="009B427B"/>
    <w:rsid w:val="009B4318"/>
    <w:rsid w:val="009B4519"/>
    <w:rsid w:val="009B45F6"/>
    <w:rsid w:val="009B461E"/>
    <w:rsid w:val="009B492D"/>
    <w:rsid w:val="009B4BD3"/>
    <w:rsid w:val="009B4F50"/>
    <w:rsid w:val="009B506B"/>
    <w:rsid w:val="009B5111"/>
    <w:rsid w:val="009B5339"/>
    <w:rsid w:val="009B54C2"/>
    <w:rsid w:val="009B5768"/>
    <w:rsid w:val="009B57EF"/>
    <w:rsid w:val="009B5B85"/>
    <w:rsid w:val="009B5C51"/>
    <w:rsid w:val="009B5DCA"/>
    <w:rsid w:val="009B5F78"/>
    <w:rsid w:val="009B61B7"/>
    <w:rsid w:val="009B6230"/>
    <w:rsid w:val="009B6298"/>
    <w:rsid w:val="009B6649"/>
    <w:rsid w:val="009B6CC0"/>
    <w:rsid w:val="009B6EE0"/>
    <w:rsid w:val="009B6F93"/>
    <w:rsid w:val="009B704F"/>
    <w:rsid w:val="009B7204"/>
    <w:rsid w:val="009B746C"/>
    <w:rsid w:val="009B77E4"/>
    <w:rsid w:val="009B7820"/>
    <w:rsid w:val="009B7898"/>
    <w:rsid w:val="009B7939"/>
    <w:rsid w:val="009B7C03"/>
    <w:rsid w:val="009B7C0B"/>
    <w:rsid w:val="009B7E31"/>
    <w:rsid w:val="009B7FCB"/>
    <w:rsid w:val="009C0074"/>
    <w:rsid w:val="009C00CB"/>
    <w:rsid w:val="009C02A5"/>
    <w:rsid w:val="009C054C"/>
    <w:rsid w:val="009C0564"/>
    <w:rsid w:val="009C0716"/>
    <w:rsid w:val="009C0753"/>
    <w:rsid w:val="009C0E32"/>
    <w:rsid w:val="009C0ED4"/>
    <w:rsid w:val="009C11A3"/>
    <w:rsid w:val="009C1493"/>
    <w:rsid w:val="009C1C18"/>
    <w:rsid w:val="009C1E14"/>
    <w:rsid w:val="009C1F4B"/>
    <w:rsid w:val="009C2036"/>
    <w:rsid w:val="009C20B3"/>
    <w:rsid w:val="009C2335"/>
    <w:rsid w:val="009C2391"/>
    <w:rsid w:val="009C2661"/>
    <w:rsid w:val="009C2685"/>
    <w:rsid w:val="009C2967"/>
    <w:rsid w:val="009C2A9A"/>
    <w:rsid w:val="009C2DC6"/>
    <w:rsid w:val="009C2E63"/>
    <w:rsid w:val="009C3373"/>
    <w:rsid w:val="009C354F"/>
    <w:rsid w:val="009C37E8"/>
    <w:rsid w:val="009C3899"/>
    <w:rsid w:val="009C3995"/>
    <w:rsid w:val="009C39BC"/>
    <w:rsid w:val="009C3B58"/>
    <w:rsid w:val="009C3C88"/>
    <w:rsid w:val="009C3CD9"/>
    <w:rsid w:val="009C4027"/>
    <w:rsid w:val="009C4152"/>
    <w:rsid w:val="009C41F1"/>
    <w:rsid w:val="009C4A51"/>
    <w:rsid w:val="009C4B5D"/>
    <w:rsid w:val="009C4BA8"/>
    <w:rsid w:val="009C4BC2"/>
    <w:rsid w:val="009C4D22"/>
    <w:rsid w:val="009C5053"/>
    <w:rsid w:val="009C5257"/>
    <w:rsid w:val="009C5712"/>
    <w:rsid w:val="009C5976"/>
    <w:rsid w:val="009C59E1"/>
    <w:rsid w:val="009C5EC6"/>
    <w:rsid w:val="009C6190"/>
    <w:rsid w:val="009C6348"/>
    <w:rsid w:val="009C6A6B"/>
    <w:rsid w:val="009C6C07"/>
    <w:rsid w:val="009C6C15"/>
    <w:rsid w:val="009C6CA1"/>
    <w:rsid w:val="009C71EF"/>
    <w:rsid w:val="009C7320"/>
    <w:rsid w:val="009C7B5B"/>
    <w:rsid w:val="009C7BD6"/>
    <w:rsid w:val="009C7DC1"/>
    <w:rsid w:val="009C7F5D"/>
    <w:rsid w:val="009C7FEC"/>
    <w:rsid w:val="009D03C2"/>
    <w:rsid w:val="009D059D"/>
    <w:rsid w:val="009D0729"/>
    <w:rsid w:val="009D0AAF"/>
    <w:rsid w:val="009D0C11"/>
    <w:rsid w:val="009D0DC6"/>
    <w:rsid w:val="009D0F66"/>
    <w:rsid w:val="009D14D2"/>
    <w:rsid w:val="009D16BE"/>
    <w:rsid w:val="009D1815"/>
    <w:rsid w:val="009D1951"/>
    <w:rsid w:val="009D199B"/>
    <w:rsid w:val="009D1A06"/>
    <w:rsid w:val="009D1A3E"/>
    <w:rsid w:val="009D1B87"/>
    <w:rsid w:val="009D1B8B"/>
    <w:rsid w:val="009D1BA4"/>
    <w:rsid w:val="009D1D5A"/>
    <w:rsid w:val="009D1F3D"/>
    <w:rsid w:val="009D1F9A"/>
    <w:rsid w:val="009D22E4"/>
    <w:rsid w:val="009D22F7"/>
    <w:rsid w:val="009D27BF"/>
    <w:rsid w:val="009D2E16"/>
    <w:rsid w:val="009D2EA0"/>
    <w:rsid w:val="009D3091"/>
    <w:rsid w:val="009D319C"/>
    <w:rsid w:val="009D3323"/>
    <w:rsid w:val="009D39F4"/>
    <w:rsid w:val="009D3A98"/>
    <w:rsid w:val="009D3B53"/>
    <w:rsid w:val="009D3C28"/>
    <w:rsid w:val="009D3C93"/>
    <w:rsid w:val="009D417E"/>
    <w:rsid w:val="009D41B0"/>
    <w:rsid w:val="009D4393"/>
    <w:rsid w:val="009D4448"/>
    <w:rsid w:val="009D4A2A"/>
    <w:rsid w:val="009D4A3D"/>
    <w:rsid w:val="009D4C02"/>
    <w:rsid w:val="009D4EA2"/>
    <w:rsid w:val="009D52C7"/>
    <w:rsid w:val="009D52E2"/>
    <w:rsid w:val="009D5524"/>
    <w:rsid w:val="009D55B6"/>
    <w:rsid w:val="009D577A"/>
    <w:rsid w:val="009D59FF"/>
    <w:rsid w:val="009D5BAB"/>
    <w:rsid w:val="009D5C39"/>
    <w:rsid w:val="009D6169"/>
    <w:rsid w:val="009D6197"/>
    <w:rsid w:val="009D6494"/>
    <w:rsid w:val="009D656E"/>
    <w:rsid w:val="009D66AA"/>
    <w:rsid w:val="009D6974"/>
    <w:rsid w:val="009D6A0A"/>
    <w:rsid w:val="009D6A71"/>
    <w:rsid w:val="009D6B25"/>
    <w:rsid w:val="009D6E27"/>
    <w:rsid w:val="009D7128"/>
    <w:rsid w:val="009D7432"/>
    <w:rsid w:val="009D7523"/>
    <w:rsid w:val="009D77AC"/>
    <w:rsid w:val="009D78A7"/>
    <w:rsid w:val="009D798B"/>
    <w:rsid w:val="009D7C71"/>
    <w:rsid w:val="009D7C83"/>
    <w:rsid w:val="009D7D35"/>
    <w:rsid w:val="009D7F60"/>
    <w:rsid w:val="009E0031"/>
    <w:rsid w:val="009E0222"/>
    <w:rsid w:val="009E023E"/>
    <w:rsid w:val="009E0276"/>
    <w:rsid w:val="009E032B"/>
    <w:rsid w:val="009E0551"/>
    <w:rsid w:val="009E058F"/>
    <w:rsid w:val="009E0983"/>
    <w:rsid w:val="009E0A9E"/>
    <w:rsid w:val="009E0B93"/>
    <w:rsid w:val="009E0D4F"/>
    <w:rsid w:val="009E0D7A"/>
    <w:rsid w:val="009E0E1F"/>
    <w:rsid w:val="009E1920"/>
    <w:rsid w:val="009E19A2"/>
    <w:rsid w:val="009E1A67"/>
    <w:rsid w:val="009E1B44"/>
    <w:rsid w:val="009E1B47"/>
    <w:rsid w:val="009E1D40"/>
    <w:rsid w:val="009E1DCD"/>
    <w:rsid w:val="009E1FB2"/>
    <w:rsid w:val="009E237A"/>
    <w:rsid w:val="009E23E0"/>
    <w:rsid w:val="009E24D3"/>
    <w:rsid w:val="009E25B6"/>
    <w:rsid w:val="009E2716"/>
    <w:rsid w:val="009E2DFE"/>
    <w:rsid w:val="009E3202"/>
    <w:rsid w:val="009E34BD"/>
    <w:rsid w:val="009E3735"/>
    <w:rsid w:val="009E38C2"/>
    <w:rsid w:val="009E3AFD"/>
    <w:rsid w:val="009E3CDD"/>
    <w:rsid w:val="009E4261"/>
    <w:rsid w:val="009E45C4"/>
    <w:rsid w:val="009E47E7"/>
    <w:rsid w:val="009E49EF"/>
    <w:rsid w:val="009E4B06"/>
    <w:rsid w:val="009E4B16"/>
    <w:rsid w:val="009E529F"/>
    <w:rsid w:val="009E5602"/>
    <w:rsid w:val="009E5709"/>
    <w:rsid w:val="009E57EA"/>
    <w:rsid w:val="009E5C60"/>
    <w:rsid w:val="009E5C9E"/>
    <w:rsid w:val="009E5F4E"/>
    <w:rsid w:val="009E61C5"/>
    <w:rsid w:val="009E61F4"/>
    <w:rsid w:val="009E64DB"/>
    <w:rsid w:val="009E6794"/>
    <w:rsid w:val="009E68EB"/>
    <w:rsid w:val="009E69A0"/>
    <w:rsid w:val="009E6E7E"/>
    <w:rsid w:val="009E70FF"/>
    <w:rsid w:val="009E7189"/>
    <w:rsid w:val="009E73BC"/>
    <w:rsid w:val="009E74C7"/>
    <w:rsid w:val="009E79CE"/>
    <w:rsid w:val="009E7B8B"/>
    <w:rsid w:val="009E7BA2"/>
    <w:rsid w:val="009E7E46"/>
    <w:rsid w:val="009E7E5E"/>
    <w:rsid w:val="009E7FC1"/>
    <w:rsid w:val="009F01E1"/>
    <w:rsid w:val="009F02BD"/>
    <w:rsid w:val="009F037D"/>
    <w:rsid w:val="009F0855"/>
    <w:rsid w:val="009F0B4D"/>
    <w:rsid w:val="009F0CA6"/>
    <w:rsid w:val="009F0EBE"/>
    <w:rsid w:val="009F1005"/>
    <w:rsid w:val="009F1096"/>
    <w:rsid w:val="009F1291"/>
    <w:rsid w:val="009F12D2"/>
    <w:rsid w:val="009F1455"/>
    <w:rsid w:val="009F150E"/>
    <w:rsid w:val="009F186E"/>
    <w:rsid w:val="009F195D"/>
    <w:rsid w:val="009F19D8"/>
    <w:rsid w:val="009F1A65"/>
    <w:rsid w:val="009F1EE5"/>
    <w:rsid w:val="009F22D3"/>
    <w:rsid w:val="009F2454"/>
    <w:rsid w:val="009F2520"/>
    <w:rsid w:val="009F270B"/>
    <w:rsid w:val="009F278D"/>
    <w:rsid w:val="009F27AD"/>
    <w:rsid w:val="009F28C9"/>
    <w:rsid w:val="009F293E"/>
    <w:rsid w:val="009F2A5D"/>
    <w:rsid w:val="009F2E1B"/>
    <w:rsid w:val="009F31B0"/>
    <w:rsid w:val="009F399E"/>
    <w:rsid w:val="009F3CF1"/>
    <w:rsid w:val="009F3E3F"/>
    <w:rsid w:val="009F3FB5"/>
    <w:rsid w:val="009F41B2"/>
    <w:rsid w:val="009F45AA"/>
    <w:rsid w:val="009F4615"/>
    <w:rsid w:val="009F4E34"/>
    <w:rsid w:val="009F4F66"/>
    <w:rsid w:val="009F502A"/>
    <w:rsid w:val="009F510E"/>
    <w:rsid w:val="009F520B"/>
    <w:rsid w:val="009F521F"/>
    <w:rsid w:val="009F532B"/>
    <w:rsid w:val="009F54BE"/>
    <w:rsid w:val="009F54F8"/>
    <w:rsid w:val="009F553C"/>
    <w:rsid w:val="009F559E"/>
    <w:rsid w:val="009F5838"/>
    <w:rsid w:val="009F583F"/>
    <w:rsid w:val="009F5915"/>
    <w:rsid w:val="009F59F8"/>
    <w:rsid w:val="009F5AEF"/>
    <w:rsid w:val="009F5E3B"/>
    <w:rsid w:val="009F5EB7"/>
    <w:rsid w:val="009F5FC6"/>
    <w:rsid w:val="009F64CB"/>
    <w:rsid w:val="009F65D5"/>
    <w:rsid w:val="009F6878"/>
    <w:rsid w:val="009F6939"/>
    <w:rsid w:val="009F6A6A"/>
    <w:rsid w:val="009F6B2A"/>
    <w:rsid w:val="009F6B33"/>
    <w:rsid w:val="009F6C4B"/>
    <w:rsid w:val="009F6DF5"/>
    <w:rsid w:val="009F6E1E"/>
    <w:rsid w:val="009F74B5"/>
    <w:rsid w:val="009F74C5"/>
    <w:rsid w:val="009F74D0"/>
    <w:rsid w:val="009F77CB"/>
    <w:rsid w:val="009F7A21"/>
    <w:rsid w:val="009F7AE6"/>
    <w:rsid w:val="009F7C84"/>
    <w:rsid w:val="009F7DD7"/>
    <w:rsid w:val="009F7E10"/>
    <w:rsid w:val="009F7E47"/>
    <w:rsid w:val="00A00072"/>
    <w:rsid w:val="00A000AC"/>
    <w:rsid w:val="00A002E6"/>
    <w:rsid w:val="00A005B0"/>
    <w:rsid w:val="00A00749"/>
    <w:rsid w:val="00A00851"/>
    <w:rsid w:val="00A00966"/>
    <w:rsid w:val="00A00B9B"/>
    <w:rsid w:val="00A00FE9"/>
    <w:rsid w:val="00A012BA"/>
    <w:rsid w:val="00A012BB"/>
    <w:rsid w:val="00A015B3"/>
    <w:rsid w:val="00A01665"/>
    <w:rsid w:val="00A018DE"/>
    <w:rsid w:val="00A01F17"/>
    <w:rsid w:val="00A02243"/>
    <w:rsid w:val="00A022A5"/>
    <w:rsid w:val="00A022F9"/>
    <w:rsid w:val="00A0247C"/>
    <w:rsid w:val="00A02509"/>
    <w:rsid w:val="00A02679"/>
    <w:rsid w:val="00A02751"/>
    <w:rsid w:val="00A029D8"/>
    <w:rsid w:val="00A02A6F"/>
    <w:rsid w:val="00A02E77"/>
    <w:rsid w:val="00A0369C"/>
    <w:rsid w:val="00A03789"/>
    <w:rsid w:val="00A03871"/>
    <w:rsid w:val="00A03973"/>
    <w:rsid w:val="00A03A22"/>
    <w:rsid w:val="00A03BA8"/>
    <w:rsid w:val="00A0417F"/>
    <w:rsid w:val="00A041F9"/>
    <w:rsid w:val="00A0427B"/>
    <w:rsid w:val="00A0430A"/>
    <w:rsid w:val="00A04525"/>
    <w:rsid w:val="00A04634"/>
    <w:rsid w:val="00A04712"/>
    <w:rsid w:val="00A04B54"/>
    <w:rsid w:val="00A05327"/>
    <w:rsid w:val="00A0540E"/>
    <w:rsid w:val="00A05798"/>
    <w:rsid w:val="00A05EDD"/>
    <w:rsid w:val="00A06119"/>
    <w:rsid w:val="00A062CA"/>
    <w:rsid w:val="00A0637E"/>
    <w:rsid w:val="00A06528"/>
    <w:rsid w:val="00A06560"/>
    <w:rsid w:val="00A06659"/>
    <w:rsid w:val="00A06A57"/>
    <w:rsid w:val="00A06A9E"/>
    <w:rsid w:val="00A06B36"/>
    <w:rsid w:val="00A06B4A"/>
    <w:rsid w:val="00A06FDF"/>
    <w:rsid w:val="00A07392"/>
    <w:rsid w:val="00A07537"/>
    <w:rsid w:val="00A07A48"/>
    <w:rsid w:val="00A108EE"/>
    <w:rsid w:val="00A10AEC"/>
    <w:rsid w:val="00A10B66"/>
    <w:rsid w:val="00A10BB8"/>
    <w:rsid w:val="00A10F06"/>
    <w:rsid w:val="00A110E8"/>
    <w:rsid w:val="00A11301"/>
    <w:rsid w:val="00A114E4"/>
    <w:rsid w:val="00A117B2"/>
    <w:rsid w:val="00A11812"/>
    <w:rsid w:val="00A11845"/>
    <w:rsid w:val="00A1191E"/>
    <w:rsid w:val="00A119AA"/>
    <w:rsid w:val="00A11B04"/>
    <w:rsid w:val="00A11E38"/>
    <w:rsid w:val="00A11E72"/>
    <w:rsid w:val="00A121A7"/>
    <w:rsid w:val="00A121C4"/>
    <w:rsid w:val="00A122DF"/>
    <w:rsid w:val="00A123AD"/>
    <w:rsid w:val="00A124E2"/>
    <w:rsid w:val="00A127D5"/>
    <w:rsid w:val="00A12C04"/>
    <w:rsid w:val="00A12E80"/>
    <w:rsid w:val="00A12EF3"/>
    <w:rsid w:val="00A12FCD"/>
    <w:rsid w:val="00A13174"/>
    <w:rsid w:val="00A13534"/>
    <w:rsid w:val="00A13762"/>
    <w:rsid w:val="00A137E4"/>
    <w:rsid w:val="00A138A9"/>
    <w:rsid w:val="00A138D8"/>
    <w:rsid w:val="00A1396C"/>
    <w:rsid w:val="00A139D8"/>
    <w:rsid w:val="00A13D07"/>
    <w:rsid w:val="00A13DC5"/>
    <w:rsid w:val="00A13F78"/>
    <w:rsid w:val="00A13F7F"/>
    <w:rsid w:val="00A13F86"/>
    <w:rsid w:val="00A13FCC"/>
    <w:rsid w:val="00A1434F"/>
    <w:rsid w:val="00A14406"/>
    <w:rsid w:val="00A14422"/>
    <w:rsid w:val="00A144F4"/>
    <w:rsid w:val="00A144FA"/>
    <w:rsid w:val="00A145DF"/>
    <w:rsid w:val="00A1475E"/>
    <w:rsid w:val="00A14813"/>
    <w:rsid w:val="00A149FF"/>
    <w:rsid w:val="00A14BEF"/>
    <w:rsid w:val="00A15066"/>
    <w:rsid w:val="00A15186"/>
    <w:rsid w:val="00A1552A"/>
    <w:rsid w:val="00A15591"/>
    <w:rsid w:val="00A1566A"/>
    <w:rsid w:val="00A15846"/>
    <w:rsid w:val="00A15954"/>
    <w:rsid w:val="00A15AF8"/>
    <w:rsid w:val="00A15BD5"/>
    <w:rsid w:val="00A165BF"/>
    <w:rsid w:val="00A16A1C"/>
    <w:rsid w:val="00A16A8F"/>
    <w:rsid w:val="00A16AD9"/>
    <w:rsid w:val="00A16B59"/>
    <w:rsid w:val="00A16BE0"/>
    <w:rsid w:val="00A16CEF"/>
    <w:rsid w:val="00A16D91"/>
    <w:rsid w:val="00A16F85"/>
    <w:rsid w:val="00A172E8"/>
    <w:rsid w:val="00A17336"/>
    <w:rsid w:val="00A179FF"/>
    <w:rsid w:val="00A17E27"/>
    <w:rsid w:val="00A17E5D"/>
    <w:rsid w:val="00A20123"/>
    <w:rsid w:val="00A204A0"/>
    <w:rsid w:val="00A20637"/>
    <w:rsid w:val="00A2065C"/>
    <w:rsid w:val="00A208EC"/>
    <w:rsid w:val="00A20C54"/>
    <w:rsid w:val="00A20ED3"/>
    <w:rsid w:val="00A2132E"/>
    <w:rsid w:val="00A2133C"/>
    <w:rsid w:val="00A21808"/>
    <w:rsid w:val="00A2188E"/>
    <w:rsid w:val="00A21A36"/>
    <w:rsid w:val="00A21A57"/>
    <w:rsid w:val="00A21CC6"/>
    <w:rsid w:val="00A21DEF"/>
    <w:rsid w:val="00A21ECE"/>
    <w:rsid w:val="00A21F65"/>
    <w:rsid w:val="00A224D9"/>
    <w:rsid w:val="00A226F9"/>
    <w:rsid w:val="00A22911"/>
    <w:rsid w:val="00A22979"/>
    <w:rsid w:val="00A22B1E"/>
    <w:rsid w:val="00A22E1C"/>
    <w:rsid w:val="00A22F80"/>
    <w:rsid w:val="00A23165"/>
    <w:rsid w:val="00A232BD"/>
    <w:rsid w:val="00A233EF"/>
    <w:rsid w:val="00A23624"/>
    <w:rsid w:val="00A237B9"/>
    <w:rsid w:val="00A238ED"/>
    <w:rsid w:val="00A23D63"/>
    <w:rsid w:val="00A24160"/>
    <w:rsid w:val="00A245B9"/>
    <w:rsid w:val="00A24668"/>
    <w:rsid w:val="00A248DA"/>
    <w:rsid w:val="00A248F6"/>
    <w:rsid w:val="00A24A71"/>
    <w:rsid w:val="00A24CB1"/>
    <w:rsid w:val="00A25007"/>
    <w:rsid w:val="00A2500F"/>
    <w:rsid w:val="00A2502B"/>
    <w:rsid w:val="00A25294"/>
    <w:rsid w:val="00A25303"/>
    <w:rsid w:val="00A254EE"/>
    <w:rsid w:val="00A25BE7"/>
    <w:rsid w:val="00A25C89"/>
    <w:rsid w:val="00A25DB0"/>
    <w:rsid w:val="00A262BB"/>
    <w:rsid w:val="00A262E9"/>
    <w:rsid w:val="00A26CEF"/>
    <w:rsid w:val="00A26D39"/>
    <w:rsid w:val="00A27008"/>
    <w:rsid w:val="00A27029"/>
    <w:rsid w:val="00A275A1"/>
    <w:rsid w:val="00A27928"/>
    <w:rsid w:val="00A27CDF"/>
    <w:rsid w:val="00A27D90"/>
    <w:rsid w:val="00A3009E"/>
    <w:rsid w:val="00A30121"/>
    <w:rsid w:val="00A309C6"/>
    <w:rsid w:val="00A30B4E"/>
    <w:rsid w:val="00A30D13"/>
    <w:rsid w:val="00A30DDD"/>
    <w:rsid w:val="00A30F06"/>
    <w:rsid w:val="00A311EE"/>
    <w:rsid w:val="00A312A7"/>
    <w:rsid w:val="00A3171C"/>
    <w:rsid w:val="00A31890"/>
    <w:rsid w:val="00A319D0"/>
    <w:rsid w:val="00A31A92"/>
    <w:rsid w:val="00A31F1B"/>
    <w:rsid w:val="00A32316"/>
    <w:rsid w:val="00A32867"/>
    <w:rsid w:val="00A32E2B"/>
    <w:rsid w:val="00A330C5"/>
    <w:rsid w:val="00A33172"/>
    <w:rsid w:val="00A332A0"/>
    <w:rsid w:val="00A33428"/>
    <w:rsid w:val="00A334F2"/>
    <w:rsid w:val="00A3353A"/>
    <w:rsid w:val="00A33B43"/>
    <w:rsid w:val="00A3422E"/>
    <w:rsid w:val="00A3432B"/>
    <w:rsid w:val="00A346BA"/>
    <w:rsid w:val="00A34932"/>
    <w:rsid w:val="00A34C67"/>
    <w:rsid w:val="00A34CB4"/>
    <w:rsid w:val="00A34D62"/>
    <w:rsid w:val="00A34DC8"/>
    <w:rsid w:val="00A3523E"/>
    <w:rsid w:val="00A35315"/>
    <w:rsid w:val="00A3566F"/>
    <w:rsid w:val="00A359C4"/>
    <w:rsid w:val="00A359D9"/>
    <w:rsid w:val="00A35B4F"/>
    <w:rsid w:val="00A35CE8"/>
    <w:rsid w:val="00A35F8F"/>
    <w:rsid w:val="00A35FE3"/>
    <w:rsid w:val="00A3611D"/>
    <w:rsid w:val="00A3620E"/>
    <w:rsid w:val="00A362C5"/>
    <w:rsid w:val="00A36339"/>
    <w:rsid w:val="00A366E4"/>
    <w:rsid w:val="00A375C1"/>
    <w:rsid w:val="00A376D1"/>
    <w:rsid w:val="00A3784F"/>
    <w:rsid w:val="00A37865"/>
    <w:rsid w:val="00A379AF"/>
    <w:rsid w:val="00A37A53"/>
    <w:rsid w:val="00A37A7A"/>
    <w:rsid w:val="00A37C1F"/>
    <w:rsid w:val="00A37E9A"/>
    <w:rsid w:val="00A4078D"/>
    <w:rsid w:val="00A408FC"/>
    <w:rsid w:val="00A40BC0"/>
    <w:rsid w:val="00A40F05"/>
    <w:rsid w:val="00A40FC2"/>
    <w:rsid w:val="00A414FD"/>
    <w:rsid w:val="00A415A5"/>
    <w:rsid w:val="00A416EE"/>
    <w:rsid w:val="00A41B37"/>
    <w:rsid w:val="00A41D21"/>
    <w:rsid w:val="00A41E11"/>
    <w:rsid w:val="00A421CD"/>
    <w:rsid w:val="00A42458"/>
    <w:rsid w:val="00A42632"/>
    <w:rsid w:val="00A4287A"/>
    <w:rsid w:val="00A42912"/>
    <w:rsid w:val="00A42991"/>
    <w:rsid w:val="00A42D61"/>
    <w:rsid w:val="00A431E5"/>
    <w:rsid w:val="00A43221"/>
    <w:rsid w:val="00A4347A"/>
    <w:rsid w:val="00A43610"/>
    <w:rsid w:val="00A4376F"/>
    <w:rsid w:val="00A43853"/>
    <w:rsid w:val="00A43D5B"/>
    <w:rsid w:val="00A43DFC"/>
    <w:rsid w:val="00A442A5"/>
    <w:rsid w:val="00A442B2"/>
    <w:rsid w:val="00A4444D"/>
    <w:rsid w:val="00A44683"/>
    <w:rsid w:val="00A44689"/>
    <w:rsid w:val="00A44BA5"/>
    <w:rsid w:val="00A44E9F"/>
    <w:rsid w:val="00A44F81"/>
    <w:rsid w:val="00A45048"/>
    <w:rsid w:val="00A45066"/>
    <w:rsid w:val="00A45157"/>
    <w:rsid w:val="00A451E3"/>
    <w:rsid w:val="00A4549F"/>
    <w:rsid w:val="00A457AD"/>
    <w:rsid w:val="00A458FA"/>
    <w:rsid w:val="00A459AE"/>
    <w:rsid w:val="00A45B9B"/>
    <w:rsid w:val="00A45BA1"/>
    <w:rsid w:val="00A45C23"/>
    <w:rsid w:val="00A45D45"/>
    <w:rsid w:val="00A45D56"/>
    <w:rsid w:val="00A45E8E"/>
    <w:rsid w:val="00A45F6B"/>
    <w:rsid w:val="00A4605B"/>
    <w:rsid w:val="00A46116"/>
    <w:rsid w:val="00A462FE"/>
    <w:rsid w:val="00A46515"/>
    <w:rsid w:val="00A466E3"/>
    <w:rsid w:val="00A469BD"/>
    <w:rsid w:val="00A469FB"/>
    <w:rsid w:val="00A46A20"/>
    <w:rsid w:val="00A46ADE"/>
    <w:rsid w:val="00A46CBE"/>
    <w:rsid w:val="00A46E03"/>
    <w:rsid w:val="00A46E4A"/>
    <w:rsid w:val="00A46EFD"/>
    <w:rsid w:val="00A470E5"/>
    <w:rsid w:val="00A471B3"/>
    <w:rsid w:val="00A477C5"/>
    <w:rsid w:val="00A479AE"/>
    <w:rsid w:val="00A47BF7"/>
    <w:rsid w:val="00A501C9"/>
    <w:rsid w:val="00A50506"/>
    <w:rsid w:val="00A5065D"/>
    <w:rsid w:val="00A50943"/>
    <w:rsid w:val="00A50955"/>
    <w:rsid w:val="00A50984"/>
    <w:rsid w:val="00A50CE0"/>
    <w:rsid w:val="00A50D7C"/>
    <w:rsid w:val="00A50EDB"/>
    <w:rsid w:val="00A50F11"/>
    <w:rsid w:val="00A51470"/>
    <w:rsid w:val="00A51561"/>
    <w:rsid w:val="00A517AA"/>
    <w:rsid w:val="00A518CF"/>
    <w:rsid w:val="00A51C13"/>
    <w:rsid w:val="00A51CB9"/>
    <w:rsid w:val="00A51FF7"/>
    <w:rsid w:val="00A52200"/>
    <w:rsid w:val="00A524D3"/>
    <w:rsid w:val="00A52E4E"/>
    <w:rsid w:val="00A52EC8"/>
    <w:rsid w:val="00A530ED"/>
    <w:rsid w:val="00A53880"/>
    <w:rsid w:val="00A53BBD"/>
    <w:rsid w:val="00A53CEF"/>
    <w:rsid w:val="00A53D18"/>
    <w:rsid w:val="00A53F55"/>
    <w:rsid w:val="00A54114"/>
    <w:rsid w:val="00A5417B"/>
    <w:rsid w:val="00A54321"/>
    <w:rsid w:val="00A54599"/>
    <w:rsid w:val="00A54799"/>
    <w:rsid w:val="00A549F2"/>
    <w:rsid w:val="00A54A5F"/>
    <w:rsid w:val="00A54B28"/>
    <w:rsid w:val="00A54B82"/>
    <w:rsid w:val="00A54CD2"/>
    <w:rsid w:val="00A54FAA"/>
    <w:rsid w:val="00A550ED"/>
    <w:rsid w:val="00A5530D"/>
    <w:rsid w:val="00A55656"/>
    <w:rsid w:val="00A556F9"/>
    <w:rsid w:val="00A55CD4"/>
    <w:rsid w:val="00A55F0A"/>
    <w:rsid w:val="00A55F79"/>
    <w:rsid w:val="00A5646C"/>
    <w:rsid w:val="00A569D4"/>
    <w:rsid w:val="00A56A8E"/>
    <w:rsid w:val="00A56D0B"/>
    <w:rsid w:val="00A574B5"/>
    <w:rsid w:val="00A5753C"/>
    <w:rsid w:val="00A575F4"/>
    <w:rsid w:val="00A57806"/>
    <w:rsid w:val="00A57967"/>
    <w:rsid w:val="00A579ED"/>
    <w:rsid w:val="00A57F1A"/>
    <w:rsid w:val="00A600DD"/>
    <w:rsid w:val="00A60163"/>
    <w:rsid w:val="00A6038D"/>
    <w:rsid w:val="00A607D1"/>
    <w:rsid w:val="00A607F7"/>
    <w:rsid w:val="00A60843"/>
    <w:rsid w:val="00A60C3B"/>
    <w:rsid w:val="00A60CF0"/>
    <w:rsid w:val="00A60FCC"/>
    <w:rsid w:val="00A613EE"/>
    <w:rsid w:val="00A61429"/>
    <w:rsid w:val="00A61514"/>
    <w:rsid w:val="00A61548"/>
    <w:rsid w:val="00A61645"/>
    <w:rsid w:val="00A61C49"/>
    <w:rsid w:val="00A62042"/>
    <w:rsid w:val="00A62080"/>
    <w:rsid w:val="00A62406"/>
    <w:rsid w:val="00A6282C"/>
    <w:rsid w:val="00A62DBC"/>
    <w:rsid w:val="00A62EC7"/>
    <w:rsid w:val="00A62F4E"/>
    <w:rsid w:val="00A630A2"/>
    <w:rsid w:val="00A632B8"/>
    <w:rsid w:val="00A63403"/>
    <w:rsid w:val="00A634B4"/>
    <w:rsid w:val="00A6355F"/>
    <w:rsid w:val="00A63567"/>
    <w:rsid w:val="00A63907"/>
    <w:rsid w:val="00A63B6B"/>
    <w:rsid w:val="00A63BF3"/>
    <w:rsid w:val="00A63D8C"/>
    <w:rsid w:val="00A6413D"/>
    <w:rsid w:val="00A648E6"/>
    <w:rsid w:val="00A64942"/>
    <w:rsid w:val="00A64990"/>
    <w:rsid w:val="00A64ADE"/>
    <w:rsid w:val="00A64E42"/>
    <w:rsid w:val="00A64EA5"/>
    <w:rsid w:val="00A656D2"/>
    <w:rsid w:val="00A657B4"/>
    <w:rsid w:val="00A65872"/>
    <w:rsid w:val="00A65911"/>
    <w:rsid w:val="00A65A21"/>
    <w:rsid w:val="00A65BA3"/>
    <w:rsid w:val="00A65E72"/>
    <w:rsid w:val="00A65EBA"/>
    <w:rsid w:val="00A6643C"/>
    <w:rsid w:val="00A667C4"/>
    <w:rsid w:val="00A6686F"/>
    <w:rsid w:val="00A66A53"/>
    <w:rsid w:val="00A66AA4"/>
    <w:rsid w:val="00A66B29"/>
    <w:rsid w:val="00A66BC1"/>
    <w:rsid w:val="00A66C1B"/>
    <w:rsid w:val="00A66D4F"/>
    <w:rsid w:val="00A67077"/>
    <w:rsid w:val="00A67117"/>
    <w:rsid w:val="00A674C6"/>
    <w:rsid w:val="00A674E0"/>
    <w:rsid w:val="00A67544"/>
    <w:rsid w:val="00A67673"/>
    <w:rsid w:val="00A676E1"/>
    <w:rsid w:val="00A67A7B"/>
    <w:rsid w:val="00A67CF9"/>
    <w:rsid w:val="00A70125"/>
    <w:rsid w:val="00A705DF"/>
    <w:rsid w:val="00A7075B"/>
    <w:rsid w:val="00A70A8D"/>
    <w:rsid w:val="00A70CD2"/>
    <w:rsid w:val="00A70F19"/>
    <w:rsid w:val="00A71473"/>
    <w:rsid w:val="00A715A5"/>
    <w:rsid w:val="00A71B3B"/>
    <w:rsid w:val="00A71CE6"/>
    <w:rsid w:val="00A71D23"/>
    <w:rsid w:val="00A71EC2"/>
    <w:rsid w:val="00A720A8"/>
    <w:rsid w:val="00A7211A"/>
    <w:rsid w:val="00A72581"/>
    <w:rsid w:val="00A72724"/>
    <w:rsid w:val="00A7279A"/>
    <w:rsid w:val="00A72907"/>
    <w:rsid w:val="00A72A2A"/>
    <w:rsid w:val="00A72D3E"/>
    <w:rsid w:val="00A72EE9"/>
    <w:rsid w:val="00A72FBF"/>
    <w:rsid w:val="00A72FF0"/>
    <w:rsid w:val="00A732A6"/>
    <w:rsid w:val="00A732D7"/>
    <w:rsid w:val="00A7333A"/>
    <w:rsid w:val="00A73504"/>
    <w:rsid w:val="00A73558"/>
    <w:rsid w:val="00A7364D"/>
    <w:rsid w:val="00A736F7"/>
    <w:rsid w:val="00A73708"/>
    <w:rsid w:val="00A739A8"/>
    <w:rsid w:val="00A73D0D"/>
    <w:rsid w:val="00A73E70"/>
    <w:rsid w:val="00A741B2"/>
    <w:rsid w:val="00A74242"/>
    <w:rsid w:val="00A74559"/>
    <w:rsid w:val="00A745D0"/>
    <w:rsid w:val="00A749E0"/>
    <w:rsid w:val="00A74A92"/>
    <w:rsid w:val="00A74C57"/>
    <w:rsid w:val="00A74CDF"/>
    <w:rsid w:val="00A74D2D"/>
    <w:rsid w:val="00A74E2A"/>
    <w:rsid w:val="00A74F20"/>
    <w:rsid w:val="00A751D8"/>
    <w:rsid w:val="00A75335"/>
    <w:rsid w:val="00A75524"/>
    <w:rsid w:val="00A755A8"/>
    <w:rsid w:val="00A75943"/>
    <w:rsid w:val="00A75B48"/>
    <w:rsid w:val="00A75CC1"/>
    <w:rsid w:val="00A75E88"/>
    <w:rsid w:val="00A75F62"/>
    <w:rsid w:val="00A761F1"/>
    <w:rsid w:val="00A7627C"/>
    <w:rsid w:val="00A76621"/>
    <w:rsid w:val="00A76792"/>
    <w:rsid w:val="00A767C2"/>
    <w:rsid w:val="00A76AC9"/>
    <w:rsid w:val="00A76FA2"/>
    <w:rsid w:val="00A76FCC"/>
    <w:rsid w:val="00A77580"/>
    <w:rsid w:val="00A77894"/>
    <w:rsid w:val="00A77923"/>
    <w:rsid w:val="00A77A72"/>
    <w:rsid w:val="00A77B49"/>
    <w:rsid w:val="00A77BF7"/>
    <w:rsid w:val="00A77F53"/>
    <w:rsid w:val="00A803D5"/>
    <w:rsid w:val="00A8052B"/>
    <w:rsid w:val="00A8056E"/>
    <w:rsid w:val="00A8079B"/>
    <w:rsid w:val="00A8095B"/>
    <w:rsid w:val="00A80ADE"/>
    <w:rsid w:val="00A80E06"/>
    <w:rsid w:val="00A8100D"/>
    <w:rsid w:val="00A81353"/>
    <w:rsid w:val="00A815D5"/>
    <w:rsid w:val="00A817B5"/>
    <w:rsid w:val="00A817EE"/>
    <w:rsid w:val="00A818BC"/>
    <w:rsid w:val="00A81B16"/>
    <w:rsid w:val="00A81C83"/>
    <w:rsid w:val="00A822A3"/>
    <w:rsid w:val="00A8240A"/>
    <w:rsid w:val="00A8253A"/>
    <w:rsid w:val="00A826FC"/>
    <w:rsid w:val="00A82907"/>
    <w:rsid w:val="00A82B02"/>
    <w:rsid w:val="00A82D58"/>
    <w:rsid w:val="00A82E6B"/>
    <w:rsid w:val="00A82F60"/>
    <w:rsid w:val="00A83187"/>
    <w:rsid w:val="00A83295"/>
    <w:rsid w:val="00A833DA"/>
    <w:rsid w:val="00A83463"/>
    <w:rsid w:val="00A836B4"/>
    <w:rsid w:val="00A836FF"/>
    <w:rsid w:val="00A83958"/>
    <w:rsid w:val="00A8399D"/>
    <w:rsid w:val="00A839F3"/>
    <w:rsid w:val="00A839F8"/>
    <w:rsid w:val="00A83E3D"/>
    <w:rsid w:val="00A83EFD"/>
    <w:rsid w:val="00A84304"/>
    <w:rsid w:val="00A8443A"/>
    <w:rsid w:val="00A84482"/>
    <w:rsid w:val="00A8458E"/>
    <w:rsid w:val="00A846CA"/>
    <w:rsid w:val="00A8479C"/>
    <w:rsid w:val="00A847CB"/>
    <w:rsid w:val="00A848E5"/>
    <w:rsid w:val="00A84FC7"/>
    <w:rsid w:val="00A8557B"/>
    <w:rsid w:val="00A8563B"/>
    <w:rsid w:val="00A85A05"/>
    <w:rsid w:val="00A85B56"/>
    <w:rsid w:val="00A85C7F"/>
    <w:rsid w:val="00A8613B"/>
    <w:rsid w:val="00A863E8"/>
    <w:rsid w:val="00A8660F"/>
    <w:rsid w:val="00A866FC"/>
    <w:rsid w:val="00A86840"/>
    <w:rsid w:val="00A86C04"/>
    <w:rsid w:val="00A86D63"/>
    <w:rsid w:val="00A86F84"/>
    <w:rsid w:val="00A87294"/>
    <w:rsid w:val="00A873BE"/>
    <w:rsid w:val="00A8762A"/>
    <w:rsid w:val="00A8766A"/>
    <w:rsid w:val="00A87797"/>
    <w:rsid w:val="00A8798E"/>
    <w:rsid w:val="00A87AF3"/>
    <w:rsid w:val="00A9016B"/>
    <w:rsid w:val="00A902DB"/>
    <w:rsid w:val="00A904EE"/>
    <w:rsid w:val="00A9054D"/>
    <w:rsid w:val="00A90876"/>
    <w:rsid w:val="00A90A50"/>
    <w:rsid w:val="00A90E4F"/>
    <w:rsid w:val="00A90E72"/>
    <w:rsid w:val="00A9106D"/>
    <w:rsid w:val="00A910BA"/>
    <w:rsid w:val="00A913E6"/>
    <w:rsid w:val="00A91BAD"/>
    <w:rsid w:val="00A91C6F"/>
    <w:rsid w:val="00A91CCC"/>
    <w:rsid w:val="00A92112"/>
    <w:rsid w:val="00A922A2"/>
    <w:rsid w:val="00A9235B"/>
    <w:rsid w:val="00A9269D"/>
    <w:rsid w:val="00A9277A"/>
    <w:rsid w:val="00A9291A"/>
    <w:rsid w:val="00A92E96"/>
    <w:rsid w:val="00A93223"/>
    <w:rsid w:val="00A9327B"/>
    <w:rsid w:val="00A9328F"/>
    <w:rsid w:val="00A934C1"/>
    <w:rsid w:val="00A93610"/>
    <w:rsid w:val="00A9380B"/>
    <w:rsid w:val="00A93B69"/>
    <w:rsid w:val="00A942B1"/>
    <w:rsid w:val="00A947A1"/>
    <w:rsid w:val="00A94C6E"/>
    <w:rsid w:val="00A95082"/>
    <w:rsid w:val="00A951A4"/>
    <w:rsid w:val="00A9528B"/>
    <w:rsid w:val="00A952B1"/>
    <w:rsid w:val="00A953E6"/>
    <w:rsid w:val="00A95538"/>
    <w:rsid w:val="00A95AAA"/>
    <w:rsid w:val="00A95E59"/>
    <w:rsid w:val="00A95F6F"/>
    <w:rsid w:val="00A961F1"/>
    <w:rsid w:val="00A963B4"/>
    <w:rsid w:val="00A963C7"/>
    <w:rsid w:val="00A965F4"/>
    <w:rsid w:val="00A969D8"/>
    <w:rsid w:val="00A96C67"/>
    <w:rsid w:val="00A96CEE"/>
    <w:rsid w:val="00A96EF7"/>
    <w:rsid w:val="00A97044"/>
    <w:rsid w:val="00A970B9"/>
    <w:rsid w:val="00A97357"/>
    <w:rsid w:val="00A97731"/>
    <w:rsid w:val="00A97FDB"/>
    <w:rsid w:val="00AA0147"/>
    <w:rsid w:val="00AA015C"/>
    <w:rsid w:val="00AA01DA"/>
    <w:rsid w:val="00AA035D"/>
    <w:rsid w:val="00AA09AF"/>
    <w:rsid w:val="00AA0B8A"/>
    <w:rsid w:val="00AA0C66"/>
    <w:rsid w:val="00AA0D84"/>
    <w:rsid w:val="00AA115A"/>
    <w:rsid w:val="00AA11FE"/>
    <w:rsid w:val="00AA125E"/>
    <w:rsid w:val="00AA1626"/>
    <w:rsid w:val="00AA1653"/>
    <w:rsid w:val="00AA174E"/>
    <w:rsid w:val="00AA19F2"/>
    <w:rsid w:val="00AA1B79"/>
    <w:rsid w:val="00AA1C25"/>
    <w:rsid w:val="00AA21F2"/>
    <w:rsid w:val="00AA25C8"/>
    <w:rsid w:val="00AA29D4"/>
    <w:rsid w:val="00AA2AA1"/>
    <w:rsid w:val="00AA2E08"/>
    <w:rsid w:val="00AA3016"/>
    <w:rsid w:val="00AA3023"/>
    <w:rsid w:val="00AA32F0"/>
    <w:rsid w:val="00AA371B"/>
    <w:rsid w:val="00AA38AA"/>
    <w:rsid w:val="00AA3901"/>
    <w:rsid w:val="00AA3951"/>
    <w:rsid w:val="00AA3DB7"/>
    <w:rsid w:val="00AA3E7C"/>
    <w:rsid w:val="00AA3F11"/>
    <w:rsid w:val="00AA41A6"/>
    <w:rsid w:val="00AA41FD"/>
    <w:rsid w:val="00AA442D"/>
    <w:rsid w:val="00AA4663"/>
    <w:rsid w:val="00AA47F4"/>
    <w:rsid w:val="00AA4BAA"/>
    <w:rsid w:val="00AA4CB1"/>
    <w:rsid w:val="00AA4D8A"/>
    <w:rsid w:val="00AA4DD0"/>
    <w:rsid w:val="00AA4E9B"/>
    <w:rsid w:val="00AA4E9C"/>
    <w:rsid w:val="00AA5148"/>
    <w:rsid w:val="00AA5165"/>
    <w:rsid w:val="00AA51F5"/>
    <w:rsid w:val="00AA5DE3"/>
    <w:rsid w:val="00AA5E3B"/>
    <w:rsid w:val="00AA5EC5"/>
    <w:rsid w:val="00AA6424"/>
    <w:rsid w:val="00AA68B4"/>
    <w:rsid w:val="00AA6B91"/>
    <w:rsid w:val="00AA6CCC"/>
    <w:rsid w:val="00AA6F08"/>
    <w:rsid w:val="00AA71F3"/>
    <w:rsid w:val="00AA74A9"/>
    <w:rsid w:val="00AA75B2"/>
    <w:rsid w:val="00AA7798"/>
    <w:rsid w:val="00AA7F05"/>
    <w:rsid w:val="00AA7F12"/>
    <w:rsid w:val="00AB0008"/>
    <w:rsid w:val="00AB01AA"/>
    <w:rsid w:val="00AB0543"/>
    <w:rsid w:val="00AB09EF"/>
    <w:rsid w:val="00AB0AC9"/>
    <w:rsid w:val="00AB0D3B"/>
    <w:rsid w:val="00AB0E2A"/>
    <w:rsid w:val="00AB10FB"/>
    <w:rsid w:val="00AB1439"/>
    <w:rsid w:val="00AB185A"/>
    <w:rsid w:val="00AB189B"/>
    <w:rsid w:val="00AB1BA7"/>
    <w:rsid w:val="00AB1C36"/>
    <w:rsid w:val="00AB1C4C"/>
    <w:rsid w:val="00AB1CE8"/>
    <w:rsid w:val="00AB1E04"/>
    <w:rsid w:val="00AB1E1A"/>
    <w:rsid w:val="00AB1EB5"/>
    <w:rsid w:val="00AB20B3"/>
    <w:rsid w:val="00AB224A"/>
    <w:rsid w:val="00AB2483"/>
    <w:rsid w:val="00AB27F9"/>
    <w:rsid w:val="00AB290F"/>
    <w:rsid w:val="00AB291C"/>
    <w:rsid w:val="00AB2E0F"/>
    <w:rsid w:val="00AB2ED0"/>
    <w:rsid w:val="00AB2FE4"/>
    <w:rsid w:val="00AB3113"/>
    <w:rsid w:val="00AB344D"/>
    <w:rsid w:val="00AB348A"/>
    <w:rsid w:val="00AB3AD1"/>
    <w:rsid w:val="00AB3CA2"/>
    <w:rsid w:val="00AB3F38"/>
    <w:rsid w:val="00AB3F41"/>
    <w:rsid w:val="00AB40FD"/>
    <w:rsid w:val="00AB43EC"/>
    <w:rsid w:val="00AB446A"/>
    <w:rsid w:val="00AB484F"/>
    <w:rsid w:val="00AB4BF4"/>
    <w:rsid w:val="00AB4CE3"/>
    <w:rsid w:val="00AB52B6"/>
    <w:rsid w:val="00AB52D0"/>
    <w:rsid w:val="00AB545F"/>
    <w:rsid w:val="00AB599F"/>
    <w:rsid w:val="00AB5ADF"/>
    <w:rsid w:val="00AB5DE5"/>
    <w:rsid w:val="00AB5E57"/>
    <w:rsid w:val="00AB603A"/>
    <w:rsid w:val="00AB60A3"/>
    <w:rsid w:val="00AB61C6"/>
    <w:rsid w:val="00AB6471"/>
    <w:rsid w:val="00AB6678"/>
    <w:rsid w:val="00AB677F"/>
    <w:rsid w:val="00AB6A07"/>
    <w:rsid w:val="00AB6AA5"/>
    <w:rsid w:val="00AB6AC9"/>
    <w:rsid w:val="00AB725F"/>
    <w:rsid w:val="00AB74A7"/>
    <w:rsid w:val="00AB774E"/>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5A9"/>
    <w:rsid w:val="00AC173D"/>
    <w:rsid w:val="00AC1B31"/>
    <w:rsid w:val="00AC1B64"/>
    <w:rsid w:val="00AC1C22"/>
    <w:rsid w:val="00AC1EBD"/>
    <w:rsid w:val="00AC20D4"/>
    <w:rsid w:val="00AC20DD"/>
    <w:rsid w:val="00AC254D"/>
    <w:rsid w:val="00AC2614"/>
    <w:rsid w:val="00AC2896"/>
    <w:rsid w:val="00AC28D4"/>
    <w:rsid w:val="00AC2991"/>
    <w:rsid w:val="00AC2B3C"/>
    <w:rsid w:val="00AC2B51"/>
    <w:rsid w:val="00AC2B97"/>
    <w:rsid w:val="00AC2D2D"/>
    <w:rsid w:val="00AC33CF"/>
    <w:rsid w:val="00AC3CC3"/>
    <w:rsid w:val="00AC3D1E"/>
    <w:rsid w:val="00AC3D4B"/>
    <w:rsid w:val="00AC3F7A"/>
    <w:rsid w:val="00AC3FB5"/>
    <w:rsid w:val="00AC42C1"/>
    <w:rsid w:val="00AC4844"/>
    <w:rsid w:val="00AC4922"/>
    <w:rsid w:val="00AC4E65"/>
    <w:rsid w:val="00AC4EAE"/>
    <w:rsid w:val="00AC4FD1"/>
    <w:rsid w:val="00AC50BD"/>
    <w:rsid w:val="00AC514C"/>
    <w:rsid w:val="00AC5423"/>
    <w:rsid w:val="00AC5624"/>
    <w:rsid w:val="00AC59A5"/>
    <w:rsid w:val="00AC5C85"/>
    <w:rsid w:val="00AC5EBC"/>
    <w:rsid w:val="00AC600B"/>
    <w:rsid w:val="00AC67DE"/>
    <w:rsid w:val="00AC6876"/>
    <w:rsid w:val="00AC6DBF"/>
    <w:rsid w:val="00AC6EFC"/>
    <w:rsid w:val="00AC6FF9"/>
    <w:rsid w:val="00AC6FFA"/>
    <w:rsid w:val="00AC71C7"/>
    <w:rsid w:val="00AC74DA"/>
    <w:rsid w:val="00AC7548"/>
    <w:rsid w:val="00AC7652"/>
    <w:rsid w:val="00AC789C"/>
    <w:rsid w:val="00AC7A2B"/>
    <w:rsid w:val="00AC7C25"/>
    <w:rsid w:val="00AD012D"/>
    <w:rsid w:val="00AD0407"/>
    <w:rsid w:val="00AD0688"/>
    <w:rsid w:val="00AD09F6"/>
    <w:rsid w:val="00AD0A29"/>
    <w:rsid w:val="00AD0A51"/>
    <w:rsid w:val="00AD0B37"/>
    <w:rsid w:val="00AD0F81"/>
    <w:rsid w:val="00AD11F7"/>
    <w:rsid w:val="00AD1245"/>
    <w:rsid w:val="00AD1324"/>
    <w:rsid w:val="00AD1563"/>
    <w:rsid w:val="00AD158C"/>
    <w:rsid w:val="00AD17BB"/>
    <w:rsid w:val="00AD1BAA"/>
    <w:rsid w:val="00AD1C07"/>
    <w:rsid w:val="00AD1DB7"/>
    <w:rsid w:val="00AD2289"/>
    <w:rsid w:val="00AD229C"/>
    <w:rsid w:val="00AD239A"/>
    <w:rsid w:val="00AD2852"/>
    <w:rsid w:val="00AD2ABD"/>
    <w:rsid w:val="00AD2C00"/>
    <w:rsid w:val="00AD2EFF"/>
    <w:rsid w:val="00AD2FA4"/>
    <w:rsid w:val="00AD3416"/>
    <w:rsid w:val="00AD34A4"/>
    <w:rsid w:val="00AD34AF"/>
    <w:rsid w:val="00AD36B1"/>
    <w:rsid w:val="00AD3757"/>
    <w:rsid w:val="00AD38AA"/>
    <w:rsid w:val="00AD3947"/>
    <w:rsid w:val="00AD3976"/>
    <w:rsid w:val="00AD3D07"/>
    <w:rsid w:val="00AD3D9D"/>
    <w:rsid w:val="00AD4015"/>
    <w:rsid w:val="00AD4089"/>
    <w:rsid w:val="00AD4116"/>
    <w:rsid w:val="00AD4158"/>
    <w:rsid w:val="00AD42AE"/>
    <w:rsid w:val="00AD46DE"/>
    <w:rsid w:val="00AD4C4D"/>
    <w:rsid w:val="00AD4CFE"/>
    <w:rsid w:val="00AD4D2A"/>
    <w:rsid w:val="00AD4FF0"/>
    <w:rsid w:val="00AD523F"/>
    <w:rsid w:val="00AD542F"/>
    <w:rsid w:val="00AD54C2"/>
    <w:rsid w:val="00AD5543"/>
    <w:rsid w:val="00AD5B6C"/>
    <w:rsid w:val="00AD5C61"/>
    <w:rsid w:val="00AD5D49"/>
    <w:rsid w:val="00AD5D7B"/>
    <w:rsid w:val="00AD6094"/>
    <w:rsid w:val="00AD61D2"/>
    <w:rsid w:val="00AD62BE"/>
    <w:rsid w:val="00AD6365"/>
    <w:rsid w:val="00AD63B2"/>
    <w:rsid w:val="00AD6614"/>
    <w:rsid w:val="00AD66E2"/>
    <w:rsid w:val="00AD67DF"/>
    <w:rsid w:val="00AD6849"/>
    <w:rsid w:val="00AD6AAA"/>
    <w:rsid w:val="00AD6D57"/>
    <w:rsid w:val="00AD6EDD"/>
    <w:rsid w:val="00AD7246"/>
    <w:rsid w:val="00AD7305"/>
    <w:rsid w:val="00AD749B"/>
    <w:rsid w:val="00AD7503"/>
    <w:rsid w:val="00AD7539"/>
    <w:rsid w:val="00AD776D"/>
    <w:rsid w:val="00AD77A7"/>
    <w:rsid w:val="00AD7BE9"/>
    <w:rsid w:val="00AD7E64"/>
    <w:rsid w:val="00AD7EEF"/>
    <w:rsid w:val="00AD7F1C"/>
    <w:rsid w:val="00AD7F2C"/>
    <w:rsid w:val="00AD7FC5"/>
    <w:rsid w:val="00AE0236"/>
    <w:rsid w:val="00AE0752"/>
    <w:rsid w:val="00AE07ED"/>
    <w:rsid w:val="00AE084F"/>
    <w:rsid w:val="00AE087E"/>
    <w:rsid w:val="00AE0A27"/>
    <w:rsid w:val="00AE0B13"/>
    <w:rsid w:val="00AE0B8A"/>
    <w:rsid w:val="00AE0C1A"/>
    <w:rsid w:val="00AE0C56"/>
    <w:rsid w:val="00AE0D4D"/>
    <w:rsid w:val="00AE0E58"/>
    <w:rsid w:val="00AE1021"/>
    <w:rsid w:val="00AE1221"/>
    <w:rsid w:val="00AE12E3"/>
    <w:rsid w:val="00AE1384"/>
    <w:rsid w:val="00AE149E"/>
    <w:rsid w:val="00AE16A5"/>
    <w:rsid w:val="00AE17A4"/>
    <w:rsid w:val="00AE1A6B"/>
    <w:rsid w:val="00AE1D35"/>
    <w:rsid w:val="00AE2221"/>
    <w:rsid w:val="00AE22F2"/>
    <w:rsid w:val="00AE252B"/>
    <w:rsid w:val="00AE25EF"/>
    <w:rsid w:val="00AE2638"/>
    <w:rsid w:val="00AE269C"/>
    <w:rsid w:val="00AE28A2"/>
    <w:rsid w:val="00AE29EB"/>
    <w:rsid w:val="00AE29FC"/>
    <w:rsid w:val="00AE2AA0"/>
    <w:rsid w:val="00AE2AFB"/>
    <w:rsid w:val="00AE2E0E"/>
    <w:rsid w:val="00AE2F3F"/>
    <w:rsid w:val="00AE2FF7"/>
    <w:rsid w:val="00AE3052"/>
    <w:rsid w:val="00AE30D2"/>
    <w:rsid w:val="00AE3169"/>
    <w:rsid w:val="00AE321B"/>
    <w:rsid w:val="00AE3338"/>
    <w:rsid w:val="00AE33CA"/>
    <w:rsid w:val="00AE3683"/>
    <w:rsid w:val="00AE3827"/>
    <w:rsid w:val="00AE39CB"/>
    <w:rsid w:val="00AE3A1D"/>
    <w:rsid w:val="00AE3B3B"/>
    <w:rsid w:val="00AE3B4E"/>
    <w:rsid w:val="00AE3BCD"/>
    <w:rsid w:val="00AE3C85"/>
    <w:rsid w:val="00AE3E92"/>
    <w:rsid w:val="00AE3F82"/>
    <w:rsid w:val="00AE4256"/>
    <w:rsid w:val="00AE477A"/>
    <w:rsid w:val="00AE4908"/>
    <w:rsid w:val="00AE498E"/>
    <w:rsid w:val="00AE49D9"/>
    <w:rsid w:val="00AE4A46"/>
    <w:rsid w:val="00AE4BE1"/>
    <w:rsid w:val="00AE4DAC"/>
    <w:rsid w:val="00AE532D"/>
    <w:rsid w:val="00AE5498"/>
    <w:rsid w:val="00AE54D2"/>
    <w:rsid w:val="00AE5593"/>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87"/>
    <w:rsid w:val="00AE76DE"/>
    <w:rsid w:val="00AE7857"/>
    <w:rsid w:val="00AE7864"/>
    <w:rsid w:val="00AE7949"/>
    <w:rsid w:val="00AE7A39"/>
    <w:rsid w:val="00AE7C83"/>
    <w:rsid w:val="00AE7D90"/>
    <w:rsid w:val="00AF03AE"/>
    <w:rsid w:val="00AF03B8"/>
    <w:rsid w:val="00AF0561"/>
    <w:rsid w:val="00AF0B51"/>
    <w:rsid w:val="00AF0CA7"/>
    <w:rsid w:val="00AF0E47"/>
    <w:rsid w:val="00AF0F71"/>
    <w:rsid w:val="00AF0FF6"/>
    <w:rsid w:val="00AF15DA"/>
    <w:rsid w:val="00AF17C2"/>
    <w:rsid w:val="00AF18D6"/>
    <w:rsid w:val="00AF18E5"/>
    <w:rsid w:val="00AF1DAB"/>
    <w:rsid w:val="00AF1F04"/>
    <w:rsid w:val="00AF2219"/>
    <w:rsid w:val="00AF224C"/>
    <w:rsid w:val="00AF2549"/>
    <w:rsid w:val="00AF25D5"/>
    <w:rsid w:val="00AF27BF"/>
    <w:rsid w:val="00AF2D02"/>
    <w:rsid w:val="00AF2D04"/>
    <w:rsid w:val="00AF2EAD"/>
    <w:rsid w:val="00AF3250"/>
    <w:rsid w:val="00AF3511"/>
    <w:rsid w:val="00AF3598"/>
    <w:rsid w:val="00AF3618"/>
    <w:rsid w:val="00AF378C"/>
    <w:rsid w:val="00AF39DE"/>
    <w:rsid w:val="00AF3AB7"/>
    <w:rsid w:val="00AF3DBB"/>
    <w:rsid w:val="00AF3DC6"/>
    <w:rsid w:val="00AF3F3A"/>
    <w:rsid w:val="00AF3FAF"/>
    <w:rsid w:val="00AF4006"/>
    <w:rsid w:val="00AF409E"/>
    <w:rsid w:val="00AF4197"/>
    <w:rsid w:val="00AF4205"/>
    <w:rsid w:val="00AF49AA"/>
    <w:rsid w:val="00AF4BF2"/>
    <w:rsid w:val="00AF5004"/>
    <w:rsid w:val="00AF5118"/>
    <w:rsid w:val="00AF5194"/>
    <w:rsid w:val="00AF53EF"/>
    <w:rsid w:val="00AF54CC"/>
    <w:rsid w:val="00AF58E4"/>
    <w:rsid w:val="00AF58F1"/>
    <w:rsid w:val="00AF58F9"/>
    <w:rsid w:val="00AF59BB"/>
    <w:rsid w:val="00AF5EFD"/>
    <w:rsid w:val="00AF6195"/>
    <w:rsid w:val="00AF6388"/>
    <w:rsid w:val="00AF65AE"/>
    <w:rsid w:val="00AF68F4"/>
    <w:rsid w:val="00AF6BA2"/>
    <w:rsid w:val="00AF6ED3"/>
    <w:rsid w:val="00AF6F02"/>
    <w:rsid w:val="00AF6FDB"/>
    <w:rsid w:val="00AF73C3"/>
    <w:rsid w:val="00AF73CF"/>
    <w:rsid w:val="00AF77F6"/>
    <w:rsid w:val="00AF787D"/>
    <w:rsid w:val="00AF795C"/>
    <w:rsid w:val="00AF7A0F"/>
    <w:rsid w:val="00AF7D2E"/>
    <w:rsid w:val="00B000C4"/>
    <w:rsid w:val="00B00433"/>
    <w:rsid w:val="00B00543"/>
    <w:rsid w:val="00B005BD"/>
    <w:rsid w:val="00B00660"/>
    <w:rsid w:val="00B00752"/>
    <w:rsid w:val="00B007B5"/>
    <w:rsid w:val="00B00A40"/>
    <w:rsid w:val="00B010EF"/>
    <w:rsid w:val="00B01223"/>
    <w:rsid w:val="00B0135E"/>
    <w:rsid w:val="00B013FE"/>
    <w:rsid w:val="00B014BA"/>
    <w:rsid w:val="00B017F0"/>
    <w:rsid w:val="00B01B60"/>
    <w:rsid w:val="00B01CA3"/>
    <w:rsid w:val="00B01CDD"/>
    <w:rsid w:val="00B01E92"/>
    <w:rsid w:val="00B01F4C"/>
    <w:rsid w:val="00B01F7F"/>
    <w:rsid w:val="00B02088"/>
    <w:rsid w:val="00B020DE"/>
    <w:rsid w:val="00B0225A"/>
    <w:rsid w:val="00B022D1"/>
    <w:rsid w:val="00B023A4"/>
    <w:rsid w:val="00B02442"/>
    <w:rsid w:val="00B0259D"/>
    <w:rsid w:val="00B026C1"/>
    <w:rsid w:val="00B027A7"/>
    <w:rsid w:val="00B02806"/>
    <w:rsid w:val="00B02B9C"/>
    <w:rsid w:val="00B02F6B"/>
    <w:rsid w:val="00B030DA"/>
    <w:rsid w:val="00B0353B"/>
    <w:rsid w:val="00B03BB0"/>
    <w:rsid w:val="00B03FA4"/>
    <w:rsid w:val="00B040B2"/>
    <w:rsid w:val="00B0418A"/>
    <w:rsid w:val="00B043E6"/>
    <w:rsid w:val="00B04512"/>
    <w:rsid w:val="00B04572"/>
    <w:rsid w:val="00B04675"/>
    <w:rsid w:val="00B04A0D"/>
    <w:rsid w:val="00B04C25"/>
    <w:rsid w:val="00B04D94"/>
    <w:rsid w:val="00B050E9"/>
    <w:rsid w:val="00B05167"/>
    <w:rsid w:val="00B05234"/>
    <w:rsid w:val="00B05879"/>
    <w:rsid w:val="00B05BE5"/>
    <w:rsid w:val="00B05CBB"/>
    <w:rsid w:val="00B062D2"/>
    <w:rsid w:val="00B06396"/>
    <w:rsid w:val="00B064BE"/>
    <w:rsid w:val="00B06587"/>
    <w:rsid w:val="00B06797"/>
    <w:rsid w:val="00B07468"/>
    <w:rsid w:val="00B074D5"/>
    <w:rsid w:val="00B077A3"/>
    <w:rsid w:val="00B07860"/>
    <w:rsid w:val="00B07AE3"/>
    <w:rsid w:val="00B07BB3"/>
    <w:rsid w:val="00B07BCC"/>
    <w:rsid w:val="00B07E77"/>
    <w:rsid w:val="00B07F59"/>
    <w:rsid w:val="00B07F80"/>
    <w:rsid w:val="00B101B0"/>
    <w:rsid w:val="00B1032A"/>
    <w:rsid w:val="00B10382"/>
    <w:rsid w:val="00B104CB"/>
    <w:rsid w:val="00B10543"/>
    <w:rsid w:val="00B10558"/>
    <w:rsid w:val="00B107EA"/>
    <w:rsid w:val="00B109BB"/>
    <w:rsid w:val="00B10AFE"/>
    <w:rsid w:val="00B10CEB"/>
    <w:rsid w:val="00B10D15"/>
    <w:rsid w:val="00B10EF0"/>
    <w:rsid w:val="00B10F9D"/>
    <w:rsid w:val="00B11000"/>
    <w:rsid w:val="00B11183"/>
    <w:rsid w:val="00B11493"/>
    <w:rsid w:val="00B11534"/>
    <w:rsid w:val="00B116B0"/>
    <w:rsid w:val="00B116F0"/>
    <w:rsid w:val="00B11770"/>
    <w:rsid w:val="00B118AF"/>
    <w:rsid w:val="00B118E4"/>
    <w:rsid w:val="00B11B89"/>
    <w:rsid w:val="00B11C7A"/>
    <w:rsid w:val="00B11DCE"/>
    <w:rsid w:val="00B11EAC"/>
    <w:rsid w:val="00B11FD0"/>
    <w:rsid w:val="00B12037"/>
    <w:rsid w:val="00B12386"/>
    <w:rsid w:val="00B12454"/>
    <w:rsid w:val="00B12709"/>
    <w:rsid w:val="00B12C2E"/>
    <w:rsid w:val="00B12D00"/>
    <w:rsid w:val="00B13368"/>
    <w:rsid w:val="00B134F2"/>
    <w:rsid w:val="00B1354C"/>
    <w:rsid w:val="00B137A9"/>
    <w:rsid w:val="00B13886"/>
    <w:rsid w:val="00B1393F"/>
    <w:rsid w:val="00B13ABB"/>
    <w:rsid w:val="00B13B3E"/>
    <w:rsid w:val="00B13DAA"/>
    <w:rsid w:val="00B13F12"/>
    <w:rsid w:val="00B13F5A"/>
    <w:rsid w:val="00B13FB7"/>
    <w:rsid w:val="00B14112"/>
    <w:rsid w:val="00B1413B"/>
    <w:rsid w:val="00B143F7"/>
    <w:rsid w:val="00B14C3D"/>
    <w:rsid w:val="00B14C44"/>
    <w:rsid w:val="00B14D3B"/>
    <w:rsid w:val="00B14DAE"/>
    <w:rsid w:val="00B14F3D"/>
    <w:rsid w:val="00B14FD0"/>
    <w:rsid w:val="00B15676"/>
    <w:rsid w:val="00B156A9"/>
    <w:rsid w:val="00B15D4C"/>
    <w:rsid w:val="00B15F83"/>
    <w:rsid w:val="00B160C4"/>
    <w:rsid w:val="00B160FF"/>
    <w:rsid w:val="00B16108"/>
    <w:rsid w:val="00B16287"/>
    <w:rsid w:val="00B16322"/>
    <w:rsid w:val="00B1662E"/>
    <w:rsid w:val="00B166BD"/>
    <w:rsid w:val="00B16883"/>
    <w:rsid w:val="00B1696D"/>
    <w:rsid w:val="00B16AC5"/>
    <w:rsid w:val="00B16C68"/>
    <w:rsid w:val="00B171A7"/>
    <w:rsid w:val="00B17415"/>
    <w:rsid w:val="00B175CD"/>
    <w:rsid w:val="00B17735"/>
    <w:rsid w:val="00B17B01"/>
    <w:rsid w:val="00B17FB8"/>
    <w:rsid w:val="00B20033"/>
    <w:rsid w:val="00B20293"/>
    <w:rsid w:val="00B2071F"/>
    <w:rsid w:val="00B2083E"/>
    <w:rsid w:val="00B20BAB"/>
    <w:rsid w:val="00B20C4F"/>
    <w:rsid w:val="00B20F02"/>
    <w:rsid w:val="00B210A0"/>
    <w:rsid w:val="00B21125"/>
    <w:rsid w:val="00B212B2"/>
    <w:rsid w:val="00B212D2"/>
    <w:rsid w:val="00B219BC"/>
    <w:rsid w:val="00B21A7F"/>
    <w:rsid w:val="00B21B92"/>
    <w:rsid w:val="00B21BB0"/>
    <w:rsid w:val="00B21CBF"/>
    <w:rsid w:val="00B22006"/>
    <w:rsid w:val="00B222C3"/>
    <w:rsid w:val="00B22331"/>
    <w:rsid w:val="00B22450"/>
    <w:rsid w:val="00B2248A"/>
    <w:rsid w:val="00B2263B"/>
    <w:rsid w:val="00B229A7"/>
    <w:rsid w:val="00B22C0D"/>
    <w:rsid w:val="00B22C55"/>
    <w:rsid w:val="00B22D60"/>
    <w:rsid w:val="00B2301A"/>
    <w:rsid w:val="00B23088"/>
    <w:rsid w:val="00B23AF4"/>
    <w:rsid w:val="00B23C15"/>
    <w:rsid w:val="00B23C1C"/>
    <w:rsid w:val="00B243BF"/>
    <w:rsid w:val="00B244D8"/>
    <w:rsid w:val="00B24620"/>
    <w:rsid w:val="00B24829"/>
    <w:rsid w:val="00B24928"/>
    <w:rsid w:val="00B2499A"/>
    <w:rsid w:val="00B24F2F"/>
    <w:rsid w:val="00B253D9"/>
    <w:rsid w:val="00B2555D"/>
    <w:rsid w:val="00B25686"/>
    <w:rsid w:val="00B25762"/>
    <w:rsid w:val="00B25763"/>
    <w:rsid w:val="00B25855"/>
    <w:rsid w:val="00B25899"/>
    <w:rsid w:val="00B258B2"/>
    <w:rsid w:val="00B25A92"/>
    <w:rsid w:val="00B25B40"/>
    <w:rsid w:val="00B25D76"/>
    <w:rsid w:val="00B25ECD"/>
    <w:rsid w:val="00B25FDE"/>
    <w:rsid w:val="00B26256"/>
    <w:rsid w:val="00B266D2"/>
    <w:rsid w:val="00B26790"/>
    <w:rsid w:val="00B2682C"/>
    <w:rsid w:val="00B26851"/>
    <w:rsid w:val="00B26917"/>
    <w:rsid w:val="00B26AB0"/>
    <w:rsid w:val="00B26AD2"/>
    <w:rsid w:val="00B26ADC"/>
    <w:rsid w:val="00B26BBC"/>
    <w:rsid w:val="00B26CA2"/>
    <w:rsid w:val="00B26F76"/>
    <w:rsid w:val="00B270DC"/>
    <w:rsid w:val="00B2770D"/>
    <w:rsid w:val="00B27E25"/>
    <w:rsid w:val="00B3046F"/>
    <w:rsid w:val="00B3049F"/>
    <w:rsid w:val="00B306DB"/>
    <w:rsid w:val="00B3090A"/>
    <w:rsid w:val="00B3093E"/>
    <w:rsid w:val="00B3096E"/>
    <w:rsid w:val="00B309FB"/>
    <w:rsid w:val="00B30B4E"/>
    <w:rsid w:val="00B30B7C"/>
    <w:rsid w:val="00B30D59"/>
    <w:rsid w:val="00B31058"/>
    <w:rsid w:val="00B3111C"/>
    <w:rsid w:val="00B31246"/>
    <w:rsid w:val="00B3151B"/>
    <w:rsid w:val="00B317DC"/>
    <w:rsid w:val="00B31CFD"/>
    <w:rsid w:val="00B31DF5"/>
    <w:rsid w:val="00B31E16"/>
    <w:rsid w:val="00B31EE2"/>
    <w:rsid w:val="00B31F80"/>
    <w:rsid w:val="00B32214"/>
    <w:rsid w:val="00B322E8"/>
    <w:rsid w:val="00B32375"/>
    <w:rsid w:val="00B324E9"/>
    <w:rsid w:val="00B32523"/>
    <w:rsid w:val="00B326FF"/>
    <w:rsid w:val="00B3286C"/>
    <w:rsid w:val="00B32AC5"/>
    <w:rsid w:val="00B32D70"/>
    <w:rsid w:val="00B332A9"/>
    <w:rsid w:val="00B33355"/>
    <w:rsid w:val="00B3365A"/>
    <w:rsid w:val="00B336F9"/>
    <w:rsid w:val="00B33FC3"/>
    <w:rsid w:val="00B340AA"/>
    <w:rsid w:val="00B342AF"/>
    <w:rsid w:val="00B344D4"/>
    <w:rsid w:val="00B346D2"/>
    <w:rsid w:val="00B347C0"/>
    <w:rsid w:val="00B347DF"/>
    <w:rsid w:val="00B34967"/>
    <w:rsid w:val="00B34A9F"/>
    <w:rsid w:val="00B34B80"/>
    <w:rsid w:val="00B34F4A"/>
    <w:rsid w:val="00B34F63"/>
    <w:rsid w:val="00B3539A"/>
    <w:rsid w:val="00B35797"/>
    <w:rsid w:val="00B35A69"/>
    <w:rsid w:val="00B35BAC"/>
    <w:rsid w:val="00B35C75"/>
    <w:rsid w:val="00B35CDA"/>
    <w:rsid w:val="00B35D39"/>
    <w:rsid w:val="00B3621B"/>
    <w:rsid w:val="00B36373"/>
    <w:rsid w:val="00B366A2"/>
    <w:rsid w:val="00B36D53"/>
    <w:rsid w:val="00B373C0"/>
    <w:rsid w:val="00B3752A"/>
    <w:rsid w:val="00B3765C"/>
    <w:rsid w:val="00B37741"/>
    <w:rsid w:val="00B37795"/>
    <w:rsid w:val="00B37C72"/>
    <w:rsid w:val="00B37D97"/>
    <w:rsid w:val="00B40285"/>
    <w:rsid w:val="00B40429"/>
    <w:rsid w:val="00B40B08"/>
    <w:rsid w:val="00B40B8A"/>
    <w:rsid w:val="00B40CD6"/>
    <w:rsid w:val="00B40D09"/>
    <w:rsid w:val="00B411BD"/>
    <w:rsid w:val="00B41261"/>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D48"/>
    <w:rsid w:val="00B42E24"/>
    <w:rsid w:val="00B43271"/>
    <w:rsid w:val="00B435B1"/>
    <w:rsid w:val="00B4367F"/>
    <w:rsid w:val="00B4389E"/>
    <w:rsid w:val="00B438BA"/>
    <w:rsid w:val="00B439BD"/>
    <w:rsid w:val="00B43C69"/>
    <w:rsid w:val="00B43D03"/>
    <w:rsid w:val="00B43FA3"/>
    <w:rsid w:val="00B44663"/>
    <w:rsid w:val="00B44BB1"/>
    <w:rsid w:val="00B44C95"/>
    <w:rsid w:val="00B44F59"/>
    <w:rsid w:val="00B44F6F"/>
    <w:rsid w:val="00B44F99"/>
    <w:rsid w:val="00B45039"/>
    <w:rsid w:val="00B45081"/>
    <w:rsid w:val="00B451C5"/>
    <w:rsid w:val="00B45358"/>
    <w:rsid w:val="00B454FC"/>
    <w:rsid w:val="00B45876"/>
    <w:rsid w:val="00B459E3"/>
    <w:rsid w:val="00B45B8B"/>
    <w:rsid w:val="00B45BAC"/>
    <w:rsid w:val="00B462F6"/>
    <w:rsid w:val="00B4633F"/>
    <w:rsid w:val="00B464F7"/>
    <w:rsid w:val="00B4678F"/>
    <w:rsid w:val="00B469CD"/>
    <w:rsid w:val="00B46A41"/>
    <w:rsid w:val="00B46D81"/>
    <w:rsid w:val="00B46D85"/>
    <w:rsid w:val="00B46E7A"/>
    <w:rsid w:val="00B46EA7"/>
    <w:rsid w:val="00B46EED"/>
    <w:rsid w:val="00B46FBA"/>
    <w:rsid w:val="00B470BA"/>
    <w:rsid w:val="00B471BC"/>
    <w:rsid w:val="00B4721E"/>
    <w:rsid w:val="00B474CD"/>
    <w:rsid w:val="00B4759B"/>
    <w:rsid w:val="00B476D4"/>
    <w:rsid w:val="00B47981"/>
    <w:rsid w:val="00B47AF1"/>
    <w:rsid w:val="00B47B4F"/>
    <w:rsid w:val="00B47E64"/>
    <w:rsid w:val="00B47F0C"/>
    <w:rsid w:val="00B50383"/>
    <w:rsid w:val="00B503CA"/>
    <w:rsid w:val="00B50517"/>
    <w:rsid w:val="00B5061D"/>
    <w:rsid w:val="00B506E5"/>
    <w:rsid w:val="00B50842"/>
    <w:rsid w:val="00B50929"/>
    <w:rsid w:val="00B50B02"/>
    <w:rsid w:val="00B5124D"/>
    <w:rsid w:val="00B51322"/>
    <w:rsid w:val="00B51542"/>
    <w:rsid w:val="00B51670"/>
    <w:rsid w:val="00B517AC"/>
    <w:rsid w:val="00B51A5A"/>
    <w:rsid w:val="00B51A8E"/>
    <w:rsid w:val="00B51C35"/>
    <w:rsid w:val="00B51D1D"/>
    <w:rsid w:val="00B5226A"/>
    <w:rsid w:val="00B522CB"/>
    <w:rsid w:val="00B5231A"/>
    <w:rsid w:val="00B52354"/>
    <w:rsid w:val="00B524EB"/>
    <w:rsid w:val="00B52624"/>
    <w:rsid w:val="00B5267E"/>
    <w:rsid w:val="00B5285D"/>
    <w:rsid w:val="00B52BF7"/>
    <w:rsid w:val="00B52CE2"/>
    <w:rsid w:val="00B52E6E"/>
    <w:rsid w:val="00B5310E"/>
    <w:rsid w:val="00B531EB"/>
    <w:rsid w:val="00B53319"/>
    <w:rsid w:val="00B53335"/>
    <w:rsid w:val="00B538B6"/>
    <w:rsid w:val="00B53942"/>
    <w:rsid w:val="00B53B00"/>
    <w:rsid w:val="00B53FA0"/>
    <w:rsid w:val="00B540FD"/>
    <w:rsid w:val="00B5431F"/>
    <w:rsid w:val="00B54339"/>
    <w:rsid w:val="00B5496C"/>
    <w:rsid w:val="00B54ACC"/>
    <w:rsid w:val="00B54D23"/>
    <w:rsid w:val="00B54DCB"/>
    <w:rsid w:val="00B54F1E"/>
    <w:rsid w:val="00B5500F"/>
    <w:rsid w:val="00B55285"/>
    <w:rsid w:val="00B553CF"/>
    <w:rsid w:val="00B55473"/>
    <w:rsid w:val="00B555DF"/>
    <w:rsid w:val="00B55634"/>
    <w:rsid w:val="00B55AC2"/>
    <w:rsid w:val="00B55CDF"/>
    <w:rsid w:val="00B55E57"/>
    <w:rsid w:val="00B55E90"/>
    <w:rsid w:val="00B55F02"/>
    <w:rsid w:val="00B560C9"/>
    <w:rsid w:val="00B562B4"/>
    <w:rsid w:val="00B56497"/>
    <w:rsid w:val="00B56533"/>
    <w:rsid w:val="00B5662B"/>
    <w:rsid w:val="00B56811"/>
    <w:rsid w:val="00B56873"/>
    <w:rsid w:val="00B568CC"/>
    <w:rsid w:val="00B56CC1"/>
    <w:rsid w:val="00B56CFC"/>
    <w:rsid w:val="00B56D7D"/>
    <w:rsid w:val="00B56D9F"/>
    <w:rsid w:val="00B5754E"/>
    <w:rsid w:val="00B575A6"/>
    <w:rsid w:val="00B57777"/>
    <w:rsid w:val="00B577D1"/>
    <w:rsid w:val="00B5784C"/>
    <w:rsid w:val="00B579D4"/>
    <w:rsid w:val="00B57A17"/>
    <w:rsid w:val="00B57D9E"/>
    <w:rsid w:val="00B600F3"/>
    <w:rsid w:val="00B60986"/>
    <w:rsid w:val="00B60D8F"/>
    <w:rsid w:val="00B60E74"/>
    <w:rsid w:val="00B61099"/>
    <w:rsid w:val="00B61347"/>
    <w:rsid w:val="00B61B0B"/>
    <w:rsid w:val="00B61B7D"/>
    <w:rsid w:val="00B61BE2"/>
    <w:rsid w:val="00B620D1"/>
    <w:rsid w:val="00B62471"/>
    <w:rsid w:val="00B6266F"/>
    <w:rsid w:val="00B626BB"/>
    <w:rsid w:val="00B628D3"/>
    <w:rsid w:val="00B62E0B"/>
    <w:rsid w:val="00B633C9"/>
    <w:rsid w:val="00B63762"/>
    <w:rsid w:val="00B63C32"/>
    <w:rsid w:val="00B63C37"/>
    <w:rsid w:val="00B63D11"/>
    <w:rsid w:val="00B63F29"/>
    <w:rsid w:val="00B63FD1"/>
    <w:rsid w:val="00B640A9"/>
    <w:rsid w:val="00B6412F"/>
    <w:rsid w:val="00B641C2"/>
    <w:rsid w:val="00B64434"/>
    <w:rsid w:val="00B64436"/>
    <w:rsid w:val="00B64584"/>
    <w:rsid w:val="00B64721"/>
    <w:rsid w:val="00B64B06"/>
    <w:rsid w:val="00B64B7F"/>
    <w:rsid w:val="00B64F73"/>
    <w:rsid w:val="00B6515D"/>
    <w:rsid w:val="00B65630"/>
    <w:rsid w:val="00B6599B"/>
    <w:rsid w:val="00B65AE0"/>
    <w:rsid w:val="00B65EB5"/>
    <w:rsid w:val="00B6644C"/>
    <w:rsid w:val="00B66472"/>
    <w:rsid w:val="00B6648C"/>
    <w:rsid w:val="00B6687F"/>
    <w:rsid w:val="00B67001"/>
    <w:rsid w:val="00B67296"/>
    <w:rsid w:val="00B67380"/>
    <w:rsid w:val="00B67605"/>
    <w:rsid w:val="00B67723"/>
    <w:rsid w:val="00B67955"/>
    <w:rsid w:val="00B7037E"/>
    <w:rsid w:val="00B703FC"/>
    <w:rsid w:val="00B70621"/>
    <w:rsid w:val="00B70F27"/>
    <w:rsid w:val="00B70FD3"/>
    <w:rsid w:val="00B71041"/>
    <w:rsid w:val="00B710B1"/>
    <w:rsid w:val="00B711CE"/>
    <w:rsid w:val="00B7150C"/>
    <w:rsid w:val="00B71557"/>
    <w:rsid w:val="00B7157B"/>
    <w:rsid w:val="00B71822"/>
    <w:rsid w:val="00B71DC8"/>
    <w:rsid w:val="00B71F79"/>
    <w:rsid w:val="00B72007"/>
    <w:rsid w:val="00B72049"/>
    <w:rsid w:val="00B721E5"/>
    <w:rsid w:val="00B722BE"/>
    <w:rsid w:val="00B724C4"/>
    <w:rsid w:val="00B72645"/>
    <w:rsid w:val="00B72814"/>
    <w:rsid w:val="00B72AE7"/>
    <w:rsid w:val="00B72DF8"/>
    <w:rsid w:val="00B72F1F"/>
    <w:rsid w:val="00B7307D"/>
    <w:rsid w:val="00B7346B"/>
    <w:rsid w:val="00B73484"/>
    <w:rsid w:val="00B73876"/>
    <w:rsid w:val="00B73E80"/>
    <w:rsid w:val="00B73F16"/>
    <w:rsid w:val="00B7401C"/>
    <w:rsid w:val="00B74251"/>
    <w:rsid w:val="00B7455A"/>
    <w:rsid w:val="00B746B4"/>
    <w:rsid w:val="00B746C6"/>
    <w:rsid w:val="00B747C8"/>
    <w:rsid w:val="00B74937"/>
    <w:rsid w:val="00B74FDA"/>
    <w:rsid w:val="00B75098"/>
    <w:rsid w:val="00B750EE"/>
    <w:rsid w:val="00B752B7"/>
    <w:rsid w:val="00B75459"/>
    <w:rsid w:val="00B755DB"/>
    <w:rsid w:val="00B7580C"/>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E9"/>
    <w:rsid w:val="00B774B2"/>
    <w:rsid w:val="00B77610"/>
    <w:rsid w:val="00B77640"/>
    <w:rsid w:val="00B7767B"/>
    <w:rsid w:val="00B77C64"/>
    <w:rsid w:val="00B77E8D"/>
    <w:rsid w:val="00B80246"/>
    <w:rsid w:val="00B8065C"/>
    <w:rsid w:val="00B806AC"/>
    <w:rsid w:val="00B80910"/>
    <w:rsid w:val="00B80BB1"/>
    <w:rsid w:val="00B80E69"/>
    <w:rsid w:val="00B81245"/>
    <w:rsid w:val="00B81407"/>
    <w:rsid w:val="00B8162E"/>
    <w:rsid w:val="00B818D4"/>
    <w:rsid w:val="00B818F4"/>
    <w:rsid w:val="00B819F9"/>
    <w:rsid w:val="00B81A91"/>
    <w:rsid w:val="00B81B09"/>
    <w:rsid w:val="00B81B81"/>
    <w:rsid w:val="00B81BC9"/>
    <w:rsid w:val="00B81E48"/>
    <w:rsid w:val="00B81E72"/>
    <w:rsid w:val="00B82127"/>
    <w:rsid w:val="00B8222F"/>
    <w:rsid w:val="00B82277"/>
    <w:rsid w:val="00B822C8"/>
    <w:rsid w:val="00B82615"/>
    <w:rsid w:val="00B82CAC"/>
    <w:rsid w:val="00B83377"/>
    <w:rsid w:val="00B833CE"/>
    <w:rsid w:val="00B83444"/>
    <w:rsid w:val="00B834B0"/>
    <w:rsid w:val="00B8359F"/>
    <w:rsid w:val="00B836ED"/>
    <w:rsid w:val="00B83913"/>
    <w:rsid w:val="00B83E65"/>
    <w:rsid w:val="00B842E7"/>
    <w:rsid w:val="00B84384"/>
    <w:rsid w:val="00B844D9"/>
    <w:rsid w:val="00B84667"/>
    <w:rsid w:val="00B84FB8"/>
    <w:rsid w:val="00B8502A"/>
    <w:rsid w:val="00B85064"/>
    <w:rsid w:val="00B853BE"/>
    <w:rsid w:val="00B854A6"/>
    <w:rsid w:val="00B854D2"/>
    <w:rsid w:val="00B85A45"/>
    <w:rsid w:val="00B85ED3"/>
    <w:rsid w:val="00B863B2"/>
    <w:rsid w:val="00B8641F"/>
    <w:rsid w:val="00B86476"/>
    <w:rsid w:val="00B86602"/>
    <w:rsid w:val="00B867AE"/>
    <w:rsid w:val="00B86868"/>
    <w:rsid w:val="00B86871"/>
    <w:rsid w:val="00B86A3D"/>
    <w:rsid w:val="00B86BBE"/>
    <w:rsid w:val="00B86E8D"/>
    <w:rsid w:val="00B86F27"/>
    <w:rsid w:val="00B873F5"/>
    <w:rsid w:val="00B87593"/>
    <w:rsid w:val="00B875C7"/>
    <w:rsid w:val="00B87C68"/>
    <w:rsid w:val="00B87FD4"/>
    <w:rsid w:val="00B90345"/>
    <w:rsid w:val="00B905BE"/>
    <w:rsid w:val="00B909B8"/>
    <w:rsid w:val="00B909D2"/>
    <w:rsid w:val="00B90A82"/>
    <w:rsid w:val="00B90D10"/>
    <w:rsid w:val="00B90E75"/>
    <w:rsid w:val="00B90FE5"/>
    <w:rsid w:val="00B91016"/>
    <w:rsid w:val="00B91454"/>
    <w:rsid w:val="00B91495"/>
    <w:rsid w:val="00B914B9"/>
    <w:rsid w:val="00B919AD"/>
    <w:rsid w:val="00B91A2B"/>
    <w:rsid w:val="00B91DD6"/>
    <w:rsid w:val="00B92166"/>
    <w:rsid w:val="00B92A3A"/>
    <w:rsid w:val="00B92FD2"/>
    <w:rsid w:val="00B93204"/>
    <w:rsid w:val="00B934E3"/>
    <w:rsid w:val="00B93FBE"/>
    <w:rsid w:val="00B941C3"/>
    <w:rsid w:val="00B94501"/>
    <w:rsid w:val="00B9455B"/>
    <w:rsid w:val="00B9456C"/>
    <w:rsid w:val="00B948B4"/>
    <w:rsid w:val="00B94B59"/>
    <w:rsid w:val="00B94B76"/>
    <w:rsid w:val="00B94D17"/>
    <w:rsid w:val="00B94E17"/>
    <w:rsid w:val="00B95387"/>
    <w:rsid w:val="00B954E6"/>
    <w:rsid w:val="00B954F1"/>
    <w:rsid w:val="00B95600"/>
    <w:rsid w:val="00B957FE"/>
    <w:rsid w:val="00B95835"/>
    <w:rsid w:val="00B95F02"/>
    <w:rsid w:val="00B95F31"/>
    <w:rsid w:val="00B963CF"/>
    <w:rsid w:val="00B96425"/>
    <w:rsid w:val="00B96BEF"/>
    <w:rsid w:val="00B96F5B"/>
    <w:rsid w:val="00B96FC0"/>
    <w:rsid w:val="00B97260"/>
    <w:rsid w:val="00B972E8"/>
    <w:rsid w:val="00B9765C"/>
    <w:rsid w:val="00B976EB"/>
    <w:rsid w:val="00B979BF"/>
    <w:rsid w:val="00B97A69"/>
    <w:rsid w:val="00B97FB8"/>
    <w:rsid w:val="00BA04EE"/>
    <w:rsid w:val="00BA0632"/>
    <w:rsid w:val="00BA06F6"/>
    <w:rsid w:val="00BA0770"/>
    <w:rsid w:val="00BA078E"/>
    <w:rsid w:val="00BA0AAA"/>
    <w:rsid w:val="00BA0AD1"/>
    <w:rsid w:val="00BA0B1A"/>
    <w:rsid w:val="00BA0DFB"/>
    <w:rsid w:val="00BA0E55"/>
    <w:rsid w:val="00BA13E9"/>
    <w:rsid w:val="00BA1490"/>
    <w:rsid w:val="00BA1850"/>
    <w:rsid w:val="00BA19BE"/>
    <w:rsid w:val="00BA1AE0"/>
    <w:rsid w:val="00BA1C2C"/>
    <w:rsid w:val="00BA1F56"/>
    <w:rsid w:val="00BA2261"/>
    <w:rsid w:val="00BA2C50"/>
    <w:rsid w:val="00BA2E1B"/>
    <w:rsid w:val="00BA2FEF"/>
    <w:rsid w:val="00BA32CC"/>
    <w:rsid w:val="00BA339E"/>
    <w:rsid w:val="00BA3909"/>
    <w:rsid w:val="00BA3C00"/>
    <w:rsid w:val="00BA3D1D"/>
    <w:rsid w:val="00BA3E94"/>
    <w:rsid w:val="00BA3F0F"/>
    <w:rsid w:val="00BA41C3"/>
    <w:rsid w:val="00BA43F8"/>
    <w:rsid w:val="00BA45B8"/>
    <w:rsid w:val="00BA46D4"/>
    <w:rsid w:val="00BA4809"/>
    <w:rsid w:val="00BA4D54"/>
    <w:rsid w:val="00BA4E61"/>
    <w:rsid w:val="00BA4FD2"/>
    <w:rsid w:val="00BA5501"/>
    <w:rsid w:val="00BA5BBD"/>
    <w:rsid w:val="00BA5D7F"/>
    <w:rsid w:val="00BA628F"/>
    <w:rsid w:val="00BA6527"/>
    <w:rsid w:val="00BA6A4A"/>
    <w:rsid w:val="00BA6AE1"/>
    <w:rsid w:val="00BA6BE8"/>
    <w:rsid w:val="00BA6C09"/>
    <w:rsid w:val="00BA6FB7"/>
    <w:rsid w:val="00BA73AF"/>
    <w:rsid w:val="00BA7520"/>
    <w:rsid w:val="00BA76DE"/>
    <w:rsid w:val="00BA78F0"/>
    <w:rsid w:val="00BA7ACD"/>
    <w:rsid w:val="00BA7D08"/>
    <w:rsid w:val="00BB0021"/>
    <w:rsid w:val="00BB0067"/>
    <w:rsid w:val="00BB055D"/>
    <w:rsid w:val="00BB05C9"/>
    <w:rsid w:val="00BB0663"/>
    <w:rsid w:val="00BB0890"/>
    <w:rsid w:val="00BB0F29"/>
    <w:rsid w:val="00BB111B"/>
    <w:rsid w:val="00BB1463"/>
    <w:rsid w:val="00BB1548"/>
    <w:rsid w:val="00BB173C"/>
    <w:rsid w:val="00BB1A72"/>
    <w:rsid w:val="00BB1CE7"/>
    <w:rsid w:val="00BB1D72"/>
    <w:rsid w:val="00BB1FB9"/>
    <w:rsid w:val="00BB2040"/>
    <w:rsid w:val="00BB211E"/>
    <w:rsid w:val="00BB223B"/>
    <w:rsid w:val="00BB2647"/>
    <w:rsid w:val="00BB2C64"/>
    <w:rsid w:val="00BB2FD3"/>
    <w:rsid w:val="00BB2FDF"/>
    <w:rsid w:val="00BB2FFF"/>
    <w:rsid w:val="00BB3360"/>
    <w:rsid w:val="00BB36E5"/>
    <w:rsid w:val="00BB3730"/>
    <w:rsid w:val="00BB37C3"/>
    <w:rsid w:val="00BB38F4"/>
    <w:rsid w:val="00BB3933"/>
    <w:rsid w:val="00BB3B71"/>
    <w:rsid w:val="00BB3F7E"/>
    <w:rsid w:val="00BB425E"/>
    <w:rsid w:val="00BB4332"/>
    <w:rsid w:val="00BB44C4"/>
    <w:rsid w:val="00BB475A"/>
    <w:rsid w:val="00BB4889"/>
    <w:rsid w:val="00BB4B42"/>
    <w:rsid w:val="00BB4B9E"/>
    <w:rsid w:val="00BB4E9D"/>
    <w:rsid w:val="00BB52B0"/>
    <w:rsid w:val="00BB55CA"/>
    <w:rsid w:val="00BB5841"/>
    <w:rsid w:val="00BB5B9D"/>
    <w:rsid w:val="00BB5C71"/>
    <w:rsid w:val="00BB5F11"/>
    <w:rsid w:val="00BB5FCB"/>
    <w:rsid w:val="00BB6039"/>
    <w:rsid w:val="00BB604B"/>
    <w:rsid w:val="00BB60D5"/>
    <w:rsid w:val="00BB61AA"/>
    <w:rsid w:val="00BB6502"/>
    <w:rsid w:val="00BB65DB"/>
    <w:rsid w:val="00BB6768"/>
    <w:rsid w:val="00BB67B7"/>
    <w:rsid w:val="00BB6B95"/>
    <w:rsid w:val="00BB6F0F"/>
    <w:rsid w:val="00BB71DD"/>
    <w:rsid w:val="00BB72DD"/>
    <w:rsid w:val="00BB74F3"/>
    <w:rsid w:val="00BB75C8"/>
    <w:rsid w:val="00BB785D"/>
    <w:rsid w:val="00BB7A7E"/>
    <w:rsid w:val="00BB7ADB"/>
    <w:rsid w:val="00BB7F22"/>
    <w:rsid w:val="00BC00EC"/>
    <w:rsid w:val="00BC0115"/>
    <w:rsid w:val="00BC0513"/>
    <w:rsid w:val="00BC083A"/>
    <w:rsid w:val="00BC08C5"/>
    <w:rsid w:val="00BC0A50"/>
    <w:rsid w:val="00BC0E9A"/>
    <w:rsid w:val="00BC10CB"/>
    <w:rsid w:val="00BC1102"/>
    <w:rsid w:val="00BC11D8"/>
    <w:rsid w:val="00BC12FB"/>
    <w:rsid w:val="00BC1307"/>
    <w:rsid w:val="00BC16E4"/>
    <w:rsid w:val="00BC1C3C"/>
    <w:rsid w:val="00BC1F03"/>
    <w:rsid w:val="00BC1FA0"/>
    <w:rsid w:val="00BC208C"/>
    <w:rsid w:val="00BC2640"/>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3B4F"/>
    <w:rsid w:val="00BC3E60"/>
    <w:rsid w:val="00BC42A8"/>
    <w:rsid w:val="00BC46EF"/>
    <w:rsid w:val="00BC4BBF"/>
    <w:rsid w:val="00BC5103"/>
    <w:rsid w:val="00BC542D"/>
    <w:rsid w:val="00BC5495"/>
    <w:rsid w:val="00BC56E5"/>
    <w:rsid w:val="00BC5F90"/>
    <w:rsid w:val="00BC6164"/>
    <w:rsid w:val="00BC6430"/>
    <w:rsid w:val="00BC64EF"/>
    <w:rsid w:val="00BC65CF"/>
    <w:rsid w:val="00BC664C"/>
    <w:rsid w:val="00BC6914"/>
    <w:rsid w:val="00BC6AA1"/>
    <w:rsid w:val="00BC6B1D"/>
    <w:rsid w:val="00BC6C69"/>
    <w:rsid w:val="00BC6CC2"/>
    <w:rsid w:val="00BC6F3D"/>
    <w:rsid w:val="00BC6FD6"/>
    <w:rsid w:val="00BC7214"/>
    <w:rsid w:val="00BC76EF"/>
    <w:rsid w:val="00BC7B1E"/>
    <w:rsid w:val="00BC7D7D"/>
    <w:rsid w:val="00BC7ED0"/>
    <w:rsid w:val="00BC7F57"/>
    <w:rsid w:val="00BD008E"/>
    <w:rsid w:val="00BD0136"/>
    <w:rsid w:val="00BD0457"/>
    <w:rsid w:val="00BD069D"/>
    <w:rsid w:val="00BD084D"/>
    <w:rsid w:val="00BD10EB"/>
    <w:rsid w:val="00BD18CE"/>
    <w:rsid w:val="00BD1B88"/>
    <w:rsid w:val="00BD2189"/>
    <w:rsid w:val="00BD22EA"/>
    <w:rsid w:val="00BD23D2"/>
    <w:rsid w:val="00BD24A2"/>
    <w:rsid w:val="00BD267C"/>
    <w:rsid w:val="00BD272B"/>
    <w:rsid w:val="00BD293E"/>
    <w:rsid w:val="00BD2957"/>
    <w:rsid w:val="00BD2E20"/>
    <w:rsid w:val="00BD2F3B"/>
    <w:rsid w:val="00BD32E2"/>
    <w:rsid w:val="00BD3372"/>
    <w:rsid w:val="00BD3AB0"/>
    <w:rsid w:val="00BD3B55"/>
    <w:rsid w:val="00BD3B90"/>
    <w:rsid w:val="00BD3BF9"/>
    <w:rsid w:val="00BD3C7B"/>
    <w:rsid w:val="00BD3EB9"/>
    <w:rsid w:val="00BD40F5"/>
    <w:rsid w:val="00BD43D7"/>
    <w:rsid w:val="00BD4595"/>
    <w:rsid w:val="00BD46D7"/>
    <w:rsid w:val="00BD4C82"/>
    <w:rsid w:val="00BD4D9E"/>
    <w:rsid w:val="00BD4DD7"/>
    <w:rsid w:val="00BD50AA"/>
    <w:rsid w:val="00BD5104"/>
    <w:rsid w:val="00BD5135"/>
    <w:rsid w:val="00BD521A"/>
    <w:rsid w:val="00BD5B2B"/>
    <w:rsid w:val="00BD5C52"/>
    <w:rsid w:val="00BD5CA8"/>
    <w:rsid w:val="00BD61DB"/>
    <w:rsid w:val="00BD66A6"/>
    <w:rsid w:val="00BD67F2"/>
    <w:rsid w:val="00BD6825"/>
    <w:rsid w:val="00BD6912"/>
    <w:rsid w:val="00BD7151"/>
    <w:rsid w:val="00BD7291"/>
    <w:rsid w:val="00BD7647"/>
    <w:rsid w:val="00BD7E28"/>
    <w:rsid w:val="00BD7EA3"/>
    <w:rsid w:val="00BD7F6B"/>
    <w:rsid w:val="00BD7FA0"/>
    <w:rsid w:val="00BD7FE2"/>
    <w:rsid w:val="00BE0158"/>
    <w:rsid w:val="00BE0171"/>
    <w:rsid w:val="00BE06D9"/>
    <w:rsid w:val="00BE0A58"/>
    <w:rsid w:val="00BE0B19"/>
    <w:rsid w:val="00BE0C70"/>
    <w:rsid w:val="00BE0DD8"/>
    <w:rsid w:val="00BE0E4C"/>
    <w:rsid w:val="00BE0F66"/>
    <w:rsid w:val="00BE1AFA"/>
    <w:rsid w:val="00BE1B7E"/>
    <w:rsid w:val="00BE1D82"/>
    <w:rsid w:val="00BE1E0F"/>
    <w:rsid w:val="00BE1EE4"/>
    <w:rsid w:val="00BE1F8B"/>
    <w:rsid w:val="00BE20A7"/>
    <w:rsid w:val="00BE2481"/>
    <w:rsid w:val="00BE259C"/>
    <w:rsid w:val="00BE26C6"/>
    <w:rsid w:val="00BE2A0E"/>
    <w:rsid w:val="00BE2A7B"/>
    <w:rsid w:val="00BE2B4F"/>
    <w:rsid w:val="00BE2D70"/>
    <w:rsid w:val="00BE2F39"/>
    <w:rsid w:val="00BE332D"/>
    <w:rsid w:val="00BE34E7"/>
    <w:rsid w:val="00BE36A4"/>
    <w:rsid w:val="00BE37C3"/>
    <w:rsid w:val="00BE37C4"/>
    <w:rsid w:val="00BE3933"/>
    <w:rsid w:val="00BE3CF1"/>
    <w:rsid w:val="00BE3FDF"/>
    <w:rsid w:val="00BE44D4"/>
    <w:rsid w:val="00BE4786"/>
    <w:rsid w:val="00BE4867"/>
    <w:rsid w:val="00BE4B20"/>
    <w:rsid w:val="00BE4C94"/>
    <w:rsid w:val="00BE51B8"/>
    <w:rsid w:val="00BE5510"/>
    <w:rsid w:val="00BE58C0"/>
    <w:rsid w:val="00BE5EA3"/>
    <w:rsid w:val="00BE5FC4"/>
    <w:rsid w:val="00BE5FCC"/>
    <w:rsid w:val="00BE61BC"/>
    <w:rsid w:val="00BE6437"/>
    <w:rsid w:val="00BE6607"/>
    <w:rsid w:val="00BE66F5"/>
    <w:rsid w:val="00BE677F"/>
    <w:rsid w:val="00BE67CB"/>
    <w:rsid w:val="00BE682B"/>
    <w:rsid w:val="00BE68E2"/>
    <w:rsid w:val="00BE6969"/>
    <w:rsid w:val="00BE6A11"/>
    <w:rsid w:val="00BE6A72"/>
    <w:rsid w:val="00BE6B71"/>
    <w:rsid w:val="00BE6BE6"/>
    <w:rsid w:val="00BE6D0C"/>
    <w:rsid w:val="00BE7230"/>
    <w:rsid w:val="00BE72D6"/>
    <w:rsid w:val="00BE74F0"/>
    <w:rsid w:val="00BE7514"/>
    <w:rsid w:val="00BE7573"/>
    <w:rsid w:val="00BE7681"/>
    <w:rsid w:val="00BE7A67"/>
    <w:rsid w:val="00BE7C4D"/>
    <w:rsid w:val="00BE7CCF"/>
    <w:rsid w:val="00BE7EAD"/>
    <w:rsid w:val="00BE7F34"/>
    <w:rsid w:val="00BE7F6A"/>
    <w:rsid w:val="00BF0274"/>
    <w:rsid w:val="00BF0475"/>
    <w:rsid w:val="00BF04BC"/>
    <w:rsid w:val="00BF0805"/>
    <w:rsid w:val="00BF0828"/>
    <w:rsid w:val="00BF08C4"/>
    <w:rsid w:val="00BF0BAF"/>
    <w:rsid w:val="00BF0D12"/>
    <w:rsid w:val="00BF0D72"/>
    <w:rsid w:val="00BF15EE"/>
    <w:rsid w:val="00BF19CE"/>
    <w:rsid w:val="00BF1E62"/>
    <w:rsid w:val="00BF1F04"/>
    <w:rsid w:val="00BF2969"/>
    <w:rsid w:val="00BF29D1"/>
    <w:rsid w:val="00BF2AB9"/>
    <w:rsid w:val="00BF2B6F"/>
    <w:rsid w:val="00BF2F19"/>
    <w:rsid w:val="00BF3033"/>
    <w:rsid w:val="00BF32AB"/>
    <w:rsid w:val="00BF32ED"/>
    <w:rsid w:val="00BF3348"/>
    <w:rsid w:val="00BF3412"/>
    <w:rsid w:val="00BF351A"/>
    <w:rsid w:val="00BF3738"/>
    <w:rsid w:val="00BF38A4"/>
    <w:rsid w:val="00BF3914"/>
    <w:rsid w:val="00BF3A34"/>
    <w:rsid w:val="00BF3AEA"/>
    <w:rsid w:val="00BF3C0D"/>
    <w:rsid w:val="00BF3D36"/>
    <w:rsid w:val="00BF3E99"/>
    <w:rsid w:val="00BF3F3B"/>
    <w:rsid w:val="00BF4221"/>
    <w:rsid w:val="00BF4912"/>
    <w:rsid w:val="00BF49B1"/>
    <w:rsid w:val="00BF4B2A"/>
    <w:rsid w:val="00BF4C98"/>
    <w:rsid w:val="00BF512A"/>
    <w:rsid w:val="00BF53EC"/>
    <w:rsid w:val="00BF5552"/>
    <w:rsid w:val="00BF5577"/>
    <w:rsid w:val="00BF5701"/>
    <w:rsid w:val="00BF585F"/>
    <w:rsid w:val="00BF59B5"/>
    <w:rsid w:val="00BF5B8D"/>
    <w:rsid w:val="00BF5D95"/>
    <w:rsid w:val="00BF5E90"/>
    <w:rsid w:val="00BF69DF"/>
    <w:rsid w:val="00BF6AF8"/>
    <w:rsid w:val="00BF6CB3"/>
    <w:rsid w:val="00BF6DE8"/>
    <w:rsid w:val="00BF71FD"/>
    <w:rsid w:val="00BF73F2"/>
    <w:rsid w:val="00BF75D8"/>
    <w:rsid w:val="00BF7680"/>
    <w:rsid w:val="00BF77CE"/>
    <w:rsid w:val="00BF7900"/>
    <w:rsid w:val="00BF7942"/>
    <w:rsid w:val="00BF7962"/>
    <w:rsid w:val="00BF7D66"/>
    <w:rsid w:val="00BF7FAD"/>
    <w:rsid w:val="00C002B6"/>
    <w:rsid w:val="00C002FD"/>
    <w:rsid w:val="00C00606"/>
    <w:rsid w:val="00C00840"/>
    <w:rsid w:val="00C0096A"/>
    <w:rsid w:val="00C00C92"/>
    <w:rsid w:val="00C00ECE"/>
    <w:rsid w:val="00C010BF"/>
    <w:rsid w:val="00C01242"/>
    <w:rsid w:val="00C01337"/>
    <w:rsid w:val="00C01671"/>
    <w:rsid w:val="00C01672"/>
    <w:rsid w:val="00C0182B"/>
    <w:rsid w:val="00C01AF0"/>
    <w:rsid w:val="00C01BD4"/>
    <w:rsid w:val="00C01D13"/>
    <w:rsid w:val="00C02419"/>
    <w:rsid w:val="00C02422"/>
    <w:rsid w:val="00C02766"/>
    <w:rsid w:val="00C02767"/>
    <w:rsid w:val="00C02C22"/>
    <w:rsid w:val="00C02F45"/>
    <w:rsid w:val="00C030D0"/>
    <w:rsid w:val="00C033E2"/>
    <w:rsid w:val="00C034CC"/>
    <w:rsid w:val="00C0350E"/>
    <w:rsid w:val="00C036EB"/>
    <w:rsid w:val="00C03720"/>
    <w:rsid w:val="00C03D91"/>
    <w:rsid w:val="00C03EE8"/>
    <w:rsid w:val="00C04464"/>
    <w:rsid w:val="00C044ED"/>
    <w:rsid w:val="00C0458F"/>
    <w:rsid w:val="00C0481C"/>
    <w:rsid w:val="00C04B53"/>
    <w:rsid w:val="00C05003"/>
    <w:rsid w:val="00C0522F"/>
    <w:rsid w:val="00C05286"/>
    <w:rsid w:val="00C055BB"/>
    <w:rsid w:val="00C05972"/>
    <w:rsid w:val="00C05B27"/>
    <w:rsid w:val="00C05B28"/>
    <w:rsid w:val="00C05B60"/>
    <w:rsid w:val="00C05BEC"/>
    <w:rsid w:val="00C05E19"/>
    <w:rsid w:val="00C060A3"/>
    <w:rsid w:val="00C0619A"/>
    <w:rsid w:val="00C06436"/>
    <w:rsid w:val="00C06626"/>
    <w:rsid w:val="00C06AB3"/>
    <w:rsid w:val="00C06E72"/>
    <w:rsid w:val="00C06E7D"/>
    <w:rsid w:val="00C06EA5"/>
    <w:rsid w:val="00C07552"/>
    <w:rsid w:val="00C07579"/>
    <w:rsid w:val="00C07ADC"/>
    <w:rsid w:val="00C07B27"/>
    <w:rsid w:val="00C07F5C"/>
    <w:rsid w:val="00C10267"/>
    <w:rsid w:val="00C10272"/>
    <w:rsid w:val="00C10515"/>
    <w:rsid w:val="00C1068C"/>
    <w:rsid w:val="00C1070F"/>
    <w:rsid w:val="00C10D92"/>
    <w:rsid w:val="00C10E01"/>
    <w:rsid w:val="00C1112B"/>
    <w:rsid w:val="00C111A5"/>
    <w:rsid w:val="00C11396"/>
    <w:rsid w:val="00C11460"/>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734"/>
    <w:rsid w:val="00C1282A"/>
    <w:rsid w:val="00C12874"/>
    <w:rsid w:val="00C129F6"/>
    <w:rsid w:val="00C12A4C"/>
    <w:rsid w:val="00C12BC1"/>
    <w:rsid w:val="00C12C73"/>
    <w:rsid w:val="00C12D26"/>
    <w:rsid w:val="00C12D7B"/>
    <w:rsid w:val="00C131A5"/>
    <w:rsid w:val="00C132EC"/>
    <w:rsid w:val="00C13A67"/>
    <w:rsid w:val="00C13A94"/>
    <w:rsid w:val="00C13BB0"/>
    <w:rsid w:val="00C13BDA"/>
    <w:rsid w:val="00C13FFD"/>
    <w:rsid w:val="00C1407F"/>
    <w:rsid w:val="00C143C2"/>
    <w:rsid w:val="00C145AD"/>
    <w:rsid w:val="00C14632"/>
    <w:rsid w:val="00C14856"/>
    <w:rsid w:val="00C14925"/>
    <w:rsid w:val="00C14F99"/>
    <w:rsid w:val="00C14FAA"/>
    <w:rsid w:val="00C15044"/>
    <w:rsid w:val="00C15260"/>
    <w:rsid w:val="00C1526F"/>
    <w:rsid w:val="00C1536B"/>
    <w:rsid w:val="00C15372"/>
    <w:rsid w:val="00C15391"/>
    <w:rsid w:val="00C15486"/>
    <w:rsid w:val="00C154A4"/>
    <w:rsid w:val="00C15616"/>
    <w:rsid w:val="00C15984"/>
    <w:rsid w:val="00C159F5"/>
    <w:rsid w:val="00C15EF5"/>
    <w:rsid w:val="00C16124"/>
    <w:rsid w:val="00C16291"/>
    <w:rsid w:val="00C162DC"/>
    <w:rsid w:val="00C1634C"/>
    <w:rsid w:val="00C16699"/>
    <w:rsid w:val="00C166CA"/>
    <w:rsid w:val="00C168B2"/>
    <w:rsid w:val="00C16A0E"/>
    <w:rsid w:val="00C16B6D"/>
    <w:rsid w:val="00C16C30"/>
    <w:rsid w:val="00C16E6A"/>
    <w:rsid w:val="00C16F3C"/>
    <w:rsid w:val="00C17299"/>
    <w:rsid w:val="00C172E4"/>
    <w:rsid w:val="00C17437"/>
    <w:rsid w:val="00C17651"/>
    <w:rsid w:val="00C176F9"/>
    <w:rsid w:val="00C17CED"/>
    <w:rsid w:val="00C17D51"/>
    <w:rsid w:val="00C17DA6"/>
    <w:rsid w:val="00C17EF2"/>
    <w:rsid w:val="00C17F26"/>
    <w:rsid w:val="00C20175"/>
    <w:rsid w:val="00C20239"/>
    <w:rsid w:val="00C20362"/>
    <w:rsid w:val="00C206AC"/>
    <w:rsid w:val="00C2080A"/>
    <w:rsid w:val="00C20A00"/>
    <w:rsid w:val="00C20A7B"/>
    <w:rsid w:val="00C20EC7"/>
    <w:rsid w:val="00C20F87"/>
    <w:rsid w:val="00C210A8"/>
    <w:rsid w:val="00C210C2"/>
    <w:rsid w:val="00C21516"/>
    <w:rsid w:val="00C2164F"/>
    <w:rsid w:val="00C21673"/>
    <w:rsid w:val="00C2170C"/>
    <w:rsid w:val="00C21729"/>
    <w:rsid w:val="00C21915"/>
    <w:rsid w:val="00C21936"/>
    <w:rsid w:val="00C21A2C"/>
    <w:rsid w:val="00C21ACB"/>
    <w:rsid w:val="00C21C7A"/>
    <w:rsid w:val="00C21F25"/>
    <w:rsid w:val="00C223A4"/>
    <w:rsid w:val="00C224AC"/>
    <w:rsid w:val="00C225BF"/>
    <w:rsid w:val="00C225CE"/>
    <w:rsid w:val="00C2294C"/>
    <w:rsid w:val="00C22987"/>
    <w:rsid w:val="00C22D99"/>
    <w:rsid w:val="00C22EE0"/>
    <w:rsid w:val="00C23130"/>
    <w:rsid w:val="00C23619"/>
    <w:rsid w:val="00C236C9"/>
    <w:rsid w:val="00C23A1F"/>
    <w:rsid w:val="00C23C9B"/>
    <w:rsid w:val="00C23CC4"/>
    <w:rsid w:val="00C23CC8"/>
    <w:rsid w:val="00C23CE0"/>
    <w:rsid w:val="00C23D8A"/>
    <w:rsid w:val="00C23EB0"/>
    <w:rsid w:val="00C2477B"/>
    <w:rsid w:val="00C24999"/>
    <w:rsid w:val="00C24D2E"/>
    <w:rsid w:val="00C2500A"/>
    <w:rsid w:val="00C25069"/>
    <w:rsid w:val="00C25290"/>
    <w:rsid w:val="00C252C9"/>
    <w:rsid w:val="00C25328"/>
    <w:rsid w:val="00C255A5"/>
    <w:rsid w:val="00C2584B"/>
    <w:rsid w:val="00C25942"/>
    <w:rsid w:val="00C259A3"/>
    <w:rsid w:val="00C25C90"/>
    <w:rsid w:val="00C25D8D"/>
    <w:rsid w:val="00C25DD9"/>
    <w:rsid w:val="00C25E6B"/>
    <w:rsid w:val="00C25E6F"/>
    <w:rsid w:val="00C25EC9"/>
    <w:rsid w:val="00C26058"/>
    <w:rsid w:val="00C2612F"/>
    <w:rsid w:val="00C26361"/>
    <w:rsid w:val="00C264D9"/>
    <w:rsid w:val="00C2663F"/>
    <w:rsid w:val="00C26D3B"/>
    <w:rsid w:val="00C26DB8"/>
    <w:rsid w:val="00C27A99"/>
    <w:rsid w:val="00C27E99"/>
    <w:rsid w:val="00C30000"/>
    <w:rsid w:val="00C301EE"/>
    <w:rsid w:val="00C30741"/>
    <w:rsid w:val="00C30AB2"/>
    <w:rsid w:val="00C30B5A"/>
    <w:rsid w:val="00C31003"/>
    <w:rsid w:val="00C311DA"/>
    <w:rsid w:val="00C3158E"/>
    <w:rsid w:val="00C315DC"/>
    <w:rsid w:val="00C31678"/>
    <w:rsid w:val="00C31AAE"/>
    <w:rsid w:val="00C31E03"/>
    <w:rsid w:val="00C32029"/>
    <w:rsid w:val="00C321F4"/>
    <w:rsid w:val="00C32273"/>
    <w:rsid w:val="00C32361"/>
    <w:rsid w:val="00C32623"/>
    <w:rsid w:val="00C326A7"/>
    <w:rsid w:val="00C32878"/>
    <w:rsid w:val="00C32FE8"/>
    <w:rsid w:val="00C33091"/>
    <w:rsid w:val="00C330C1"/>
    <w:rsid w:val="00C3328E"/>
    <w:rsid w:val="00C33517"/>
    <w:rsid w:val="00C33760"/>
    <w:rsid w:val="00C337E5"/>
    <w:rsid w:val="00C33920"/>
    <w:rsid w:val="00C33A62"/>
    <w:rsid w:val="00C3400F"/>
    <w:rsid w:val="00C344B7"/>
    <w:rsid w:val="00C348A4"/>
    <w:rsid w:val="00C349E9"/>
    <w:rsid w:val="00C34B53"/>
    <w:rsid w:val="00C34B64"/>
    <w:rsid w:val="00C34C36"/>
    <w:rsid w:val="00C34E49"/>
    <w:rsid w:val="00C35044"/>
    <w:rsid w:val="00C352B3"/>
    <w:rsid w:val="00C35542"/>
    <w:rsid w:val="00C357AF"/>
    <w:rsid w:val="00C35A6A"/>
    <w:rsid w:val="00C35B10"/>
    <w:rsid w:val="00C35BBC"/>
    <w:rsid w:val="00C35F1C"/>
    <w:rsid w:val="00C3654C"/>
    <w:rsid w:val="00C36586"/>
    <w:rsid w:val="00C36A82"/>
    <w:rsid w:val="00C36BA0"/>
    <w:rsid w:val="00C36BF5"/>
    <w:rsid w:val="00C36DBC"/>
    <w:rsid w:val="00C37226"/>
    <w:rsid w:val="00C373BD"/>
    <w:rsid w:val="00C376BA"/>
    <w:rsid w:val="00C37A26"/>
    <w:rsid w:val="00C37B40"/>
    <w:rsid w:val="00C37BA2"/>
    <w:rsid w:val="00C37BCF"/>
    <w:rsid w:val="00C37C8E"/>
    <w:rsid w:val="00C37D5F"/>
    <w:rsid w:val="00C40213"/>
    <w:rsid w:val="00C40373"/>
    <w:rsid w:val="00C40430"/>
    <w:rsid w:val="00C4082D"/>
    <w:rsid w:val="00C40ACD"/>
    <w:rsid w:val="00C40AE6"/>
    <w:rsid w:val="00C40BC5"/>
    <w:rsid w:val="00C40C53"/>
    <w:rsid w:val="00C40FFA"/>
    <w:rsid w:val="00C411AF"/>
    <w:rsid w:val="00C4138D"/>
    <w:rsid w:val="00C413BE"/>
    <w:rsid w:val="00C41746"/>
    <w:rsid w:val="00C41941"/>
    <w:rsid w:val="00C41979"/>
    <w:rsid w:val="00C41A0E"/>
    <w:rsid w:val="00C41A67"/>
    <w:rsid w:val="00C41CF6"/>
    <w:rsid w:val="00C41E3A"/>
    <w:rsid w:val="00C42054"/>
    <w:rsid w:val="00C42200"/>
    <w:rsid w:val="00C42313"/>
    <w:rsid w:val="00C427FB"/>
    <w:rsid w:val="00C42835"/>
    <w:rsid w:val="00C42B73"/>
    <w:rsid w:val="00C4304C"/>
    <w:rsid w:val="00C43315"/>
    <w:rsid w:val="00C4376D"/>
    <w:rsid w:val="00C4394D"/>
    <w:rsid w:val="00C439F8"/>
    <w:rsid w:val="00C43D48"/>
    <w:rsid w:val="00C43DC8"/>
    <w:rsid w:val="00C43E52"/>
    <w:rsid w:val="00C43EE9"/>
    <w:rsid w:val="00C4429E"/>
    <w:rsid w:val="00C442ED"/>
    <w:rsid w:val="00C44992"/>
    <w:rsid w:val="00C44EC6"/>
    <w:rsid w:val="00C4521E"/>
    <w:rsid w:val="00C45274"/>
    <w:rsid w:val="00C452F5"/>
    <w:rsid w:val="00C45521"/>
    <w:rsid w:val="00C45524"/>
    <w:rsid w:val="00C45611"/>
    <w:rsid w:val="00C456F7"/>
    <w:rsid w:val="00C4590E"/>
    <w:rsid w:val="00C4590F"/>
    <w:rsid w:val="00C45B44"/>
    <w:rsid w:val="00C45EA2"/>
    <w:rsid w:val="00C45F29"/>
    <w:rsid w:val="00C45F41"/>
    <w:rsid w:val="00C461EF"/>
    <w:rsid w:val="00C46358"/>
    <w:rsid w:val="00C46555"/>
    <w:rsid w:val="00C468EA"/>
    <w:rsid w:val="00C46952"/>
    <w:rsid w:val="00C46AA8"/>
    <w:rsid w:val="00C46B15"/>
    <w:rsid w:val="00C46D4B"/>
    <w:rsid w:val="00C46F7D"/>
    <w:rsid w:val="00C476A8"/>
    <w:rsid w:val="00C477E1"/>
    <w:rsid w:val="00C479B5"/>
    <w:rsid w:val="00C47A6D"/>
    <w:rsid w:val="00C47AA9"/>
    <w:rsid w:val="00C47E16"/>
    <w:rsid w:val="00C47E70"/>
    <w:rsid w:val="00C50031"/>
    <w:rsid w:val="00C50183"/>
    <w:rsid w:val="00C50242"/>
    <w:rsid w:val="00C502A7"/>
    <w:rsid w:val="00C5034D"/>
    <w:rsid w:val="00C5050E"/>
    <w:rsid w:val="00C5051A"/>
    <w:rsid w:val="00C50B42"/>
    <w:rsid w:val="00C50CB8"/>
    <w:rsid w:val="00C50E99"/>
    <w:rsid w:val="00C50FB6"/>
    <w:rsid w:val="00C51124"/>
    <w:rsid w:val="00C515EA"/>
    <w:rsid w:val="00C5188D"/>
    <w:rsid w:val="00C51984"/>
    <w:rsid w:val="00C51A82"/>
    <w:rsid w:val="00C51AB4"/>
    <w:rsid w:val="00C51BB2"/>
    <w:rsid w:val="00C51BCA"/>
    <w:rsid w:val="00C51F6F"/>
    <w:rsid w:val="00C52744"/>
    <w:rsid w:val="00C52778"/>
    <w:rsid w:val="00C52785"/>
    <w:rsid w:val="00C528AF"/>
    <w:rsid w:val="00C529AE"/>
    <w:rsid w:val="00C52A87"/>
    <w:rsid w:val="00C52EC3"/>
    <w:rsid w:val="00C52FC1"/>
    <w:rsid w:val="00C53046"/>
    <w:rsid w:val="00C530AD"/>
    <w:rsid w:val="00C53443"/>
    <w:rsid w:val="00C5351F"/>
    <w:rsid w:val="00C53B47"/>
    <w:rsid w:val="00C53B8C"/>
    <w:rsid w:val="00C53BDC"/>
    <w:rsid w:val="00C53EB3"/>
    <w:rsid w:val="00C53EC7"/>
    <w:rsid w:val="00C53F1A"/>
    <w:rsid w:val="00C542D4"/>
    <w:rsid w:val="00C544D8"/>
    <w:rsid w:val="00C545A1"/>
    <w:rsid w:val="00C546EA"/>
    <w:rsid w:val="00C5496A"/>
    <w:rsid w:val="00C54C63"/>
    <w:rsid w:val="00C54D71"/>
    <w:rsid w:val="00C54D8D"/>
    <w:rsid w:val="00C55029"/>
    <w:rsid w:val="00C55164"/>
    <w:rsid w:val="00C55241"/>
    <w:rsid w:val="00C554A8"/>
    <w:rsid w:val="00C55BE8"/>
    <w:rsid w:val="00C56137"/>
    <w:rsid w:val="00C56149"/>
    <w:rsid w:val="00C561D9"/>
    <w:rsid w:val="00C562E0"/>
    <w:rsid w:val="00C56377"/>
    <w:rsid w:val="00C563F5"/>
    <w:rsid w:val="00C5690E"/>
    <w:rsid w:val="00C569A6"/>
    <w:rsid w:val="00C56B3F"/>
    <w:rsid w:val="00C570F7"/>
    <w:rsid w:val="00C5768F"/>
    <w:rsid w:val="00C57735"/>
    <w:rsid w:val="00C577D8"/>
    <w:rsid w:val="00C57B74"/>
    <w:rsid w:val="00C57C32"/>
    <w:rsid w:val="00C57E45"/>
    <w:rsid w:val="00C57FD0"/>
    <w:rsid w:val="00C600E1"/>
    <w:rsid w:val="00C6041F"/>
    <w:rsid w:val="00C605DF"/>
    <w:rsid w:val="00C607A4"/>
    <w:rsid w:val="00C60966"/>
    <w:rsid w:val="00C60A82"/>
    <w:rsid w:val="00C60AB1"/>
    <w:rsid w:val="00C60BF2"/>
    <w:rsid w:val="00C60CAF"/>
    <w:rsid w:val="00C610FA"/>
    <w:rsid w:val="00C613F9"/>
    <w:rsid w:val="00C616D2"/>
    <w:rsid w:val="00C61723"/>
    <w:rsid w:val="00C618CB"/>
    <w:rsid w:val="00C61E6D"/>
    <w:rsid w:val="00C61E6E"/>
    <w:rsid w:val="00C62260"/>
    <w:rsid w:val="00C624F4"/>
    <w:rsid w:val="00C6286C"/>
    <w:rsid w:val="00C62958"/>
    <w:rsid w:val="00C62BDB"/>
    <w:rsid w:val="00C62C4B"/>
    <w:rsid w:val="00C62CD5"/>
    <w:rsid w:val="00C62FD5"/>
    <w:rsid w:val="00C63014"/>
    <w:rsid w:val="00C63313"/>
    <w:rsid w:val="00C63408"/>
    <w:rsid w:val="00C63479"/>
    <w:rsid w:val="00C63648"/>
    <w:rsid w:val="00C63655"/>
    <w:rsid w:val="00C6366B"/>
    <w:rsid w:val="00C6368A"/>
    <w:rsid w:val="00C636E6"/>
    <w:rsid w:val="00C6378B"/>
    <w:rsid w:val="00C639D6"/>
    <w:rsid w:val="00C639DF"/>
    <w:rsid w:val="00C63D25"/>
    <w:rsid w:val="00C63DE4"/>
    <w:rsid w:val="00C63F8E"/>
    <w:rsid w:val="00C64128"/>
    <w:rsid w:val="00C64218"/>
    <w:rsid w:val="00C64227"/>
    <w:rsid w:val="00C64790"/>
    <w:rsid w:val="00C647FB"/>
    <w:rsid w:val="00C64C36"/>
    <w:rsid w:val="00C64D6D"/>
    <w:rsid w:val="00C64E77"/>
    <w:rsid w:val="00C64F05"/>
    <w:rsid w:val="00C64F2D"/>
    <w:rsid w:val="00C650EF"/>
    <w:rsid w:val="00C654E0"/>
    <w:rsid w:val="00C65631"/>
    <w:rsid w:val="00C658B2"/>
    <w:rsid w:val="00C66043"/>
    <w:rsid w:val="00C661AE"/>
    <w:rsid w:val="00C66247"/>
    <w:rsid w:val="00C662FD"/>
    <w:rsid w:val="00C66466"/>
    <w:rsid w:val="00C667D0"/>
    <w:rsid w:val="00C66C72"/>
    <w:rsid w:val="00C66E4B"/>
    <w:rsid w:val="00C672F2"/>
    <w:rsid w:val="00C67700"/>
    <w:rsid w:val="00C67772"/>
    <w:rsid w:val="00C67904"/>
    <w:rsid w:val="00C67AA5"/>
    <w:rsid w:val="00C67BD9"/>
    <w:rsid w:val="00C67C6E"/>
    <w:rsid w:val="00C67EAB"/>
    <w:rsid w:val="00C67FA1"/>
    <w:rsid w:val="00C702B6"/>
    <w:rsid w:val="00C702E4"/>
    <w:rsid w:val="00C7074B"/>
    <w:rsid w:val="00C708EE"/>
    <w:rsid w:val="00C70BF5"/>
    <w:rsid w:val="00C70DFF"/>
    <w:rsid w:val="00C710EA"/>
    <w:rsid w:val="00C71271"/>
    <w:rsid w:val="00C71A97"/>
    <w:rsid w:val="00C71FE4"/>
    <w:rsid w:val="00C720D4"/>
    <w:rsid w:val="00C725C9"/>
    <w:rsid w:val="00C726BC"/>
    <w:rsid w:val="00C727FF"/>
    <w:rsid w:val="00C72ACF"/>
    <w:rsid w:val="00C72BD5"/>
    <w:rsid w:val="00C72BEB"/>
    <w:rsid w:val="00C72CA2"/>
    <w:rsid w:val="00C72D93"/>
    <w:rsid w:val="00C72E97"/>
    <w:rsid w:val="00C72EDF"/>
    <w:rsid w:val="00C73115"/>
    <w:rsid w:val="00C7368D"/>
    <w:rsid w:val="00C73A19"/>
    <w:rsid w:val="00C73C88"/>
    <w:rsid w:val="00C740BC"/>
    <w:rsid w:val="00C74104"/>
    <w:rsid w:val="00C744EC"/>
    <w:rsid w:val="00C74A68"/>
    <w:rsid w:val="00C74A6F"/>
    <w:rsid w:val="00C74AF1"/>
    <w:rsid w:val="00C75162"/>
    <w:rsid w:val="00C75207"/>
    <w:rsid w:val="00C756BB"/>
    <w:rsid w:val="00C75846"/>
    <w:rsid w:val="00C7588C"/>
    <w:rsid w:val="00C75942"/>
    <w:rsid w:val="00C75A0F"/>
    <w:rsid w:val="00C75A6B"/>
    <w:rsid w:val="00C75AF9"/>
    <w:rsid w:val="00C75B76"/>
    <w:rsid w:val="00C75EF5"/>
    <w:rsid w:val="00C75F84"/>
    <w:rsid w:val="00C763B6"/>
    <w:rsid w:val="00C7644F"/>
    <w:rsid w:val="00C76484"/>
    <w:rsid w:val="00C76833"/>
    <w:rsid w:val="00C768F6"/>
    <w:rsid w:val="00C76CFA"/>
    <w:rsid w:val="00C770F3"/>
    <w:rsid w:val="00C7715E"/>
    <w:rsid w:val="00C77167"/>
    <w:rsid w:val="00C77267"/>
    <w:rsid w:val="00C774FB"/>
    <w:rsid w:val="00C775DE"/>
    <w:rsid w:val="00C776F6"/>
    <w:rsid w:val="00C77DDF"/>
    <w:rsid w:val="00C80073"/>
    <w:rsid w:val="00C80714"/>
    <w:rsid w:val="00C809B3"/>
    <w:rsid w:val="00C809BC"/>
    <w:rsid w:val="00C80C52"/>
    <w:rsid w:val="00C80D49"/>
    <w:rsid w:val="00C80DEA"/>
    <w:rsid w:val="00C80F40"/>
    <w:rsid w:val="00C81156"/>
    <w:rsid w:val="00C81525"/>
    <w:rsid w:val="00C81E38"/>
    <w:rsid w:val="00C82598"/>
    <w:rsid w:val="00C82ADA"/>
    <w:rsid w:val="00C82BCC"/>
    <w:rsid w:val="00C82BF8"/>
    <w:rsid w:val="00C82E50"/>
    <w:rsid w:val="00C82F76"/>
    <w:rsid w:val="00C832AE"/>
    <w:rsid w:val="00C832DC"/>
    <w:rsid w:val="00C8367B"/>
    <w:rsid w:val="00C8377F"/>
    <w:rsid w:val="00C838F0"/>
    <w:rsid w:val="00C839C5"/>
    <w:rsid w:val="00C83BD0"/>
    <w:rsid w:val="00C83C1C"/>
    <w:rsid w:val="00C83F3C"/>
    <w:rsid w:val="00C842BC"/>
    <w:rsid w:val="00C84310"/>
    <w:rsid w:val="00C844BD"/>
    <w:rsid w:val="00C84542"/>
    <w:rsid w:val="00C85053"/>
    <w:rsid w:val="00C8539A"/>
    <w:rsid w:val="00C85405"/>
    <w:rsid w:val="00C85424"/>
    <w:rsid w:val="00C85B03"/>
    <w:rsid w:val="00C85D2A"/>
    <w:rsid w:val="00C8646D"/>
    <w:rsid w:val="00C86DC5"/>
    <w:rsid w:val="00C86DEE"/>
    <w:rsid w:val="00C86F4B"/>
    <w:rsid w:val="00C8715E"/>
    <w:rsid w:val="00C87488"/>
    <w:rsid w:val="00C8764D"/>
    <w:rsid w:val="00C8779B"/>
    <w:rsid w:val="00C8781C"/>
    <w:rsid w:val="00C878B0"/>
    <w:rsid w:val="00C8793A"/>
    <w:rsid w:val="00C879DD"/>
    <w:rsid w:val="00C87B17"/>
    <w:rsid w:val="00C87B1E"/>
    <w:rsid w:val="00C87BA7"/>
    <w:rsid w:val="00C87D9F"/>
    <w:rsid w:val="00C87E18"/>
    <w:rsid w:val="00C87E93"/>
    <w:rsid w:val="00C87FD3"/>
    <w:rsid w:val="00C87FD9"/>
    <w:rsid w:val="00C902FE"/>
    <w:rsid w:val="00C90478"/>
    <w:rsid w:val="00C906AB"/>
    <w:rsid w:val="00C90872"/>
    <w:rsid w:val="00C9117C"/>
    <w:rsid w:val="00C9134A"/>
    <w:rsid w:val="00C913C4"/>
    <w:rsid w:val="00C9182D"/>
    <w:rsid w:val="00C91DE3"/>
    <w:rsid w:val="00C91E52"/>
    <w:rsid w:val="00C91E98"/>
    <w:rsid w:val="00C91FA0"/>
    <w:rsid w:val="00C9205B"/>
    <w:rsid w:val="00C92105"/>
    <w:rsid w:val="00C9239D"/>
    <w:rsid w:val="00C929D5"/>
    <w:rsid w:val="00C92AF5"/>
    <w:rsid w:val="00C92C7F"/>
    <w:rsid w:val="00C92DF0"/>
    <w:rsid w:val="00C92FA3"/>
    <w:rsid w:val="00C9307D"/>
    <w:rsid w:val="00C932CA"/>
    <w:rsid w:val="00C9343B"/>
    <w:rsid w:val="00C93580"/>
    <w:rsid w:val="00C93586"/>
    <w:rsid w:val="00C9369D"/>
    <w:rsid w:val="00C9380D"/>
    <w:rsid w:val="00C93BFE"/>
    <w:rsid w:val="00C93CA8"/>
    <w:rsid w:val="00C9410C"/>
    <w:rsid w:val="00C9432E"/>
    <w:rsid w:val="00C943C2"/>
    <w:rsid w:val="00C943DD"/>
    <w:rsid w:val="00C943F4"/>
    <w:rsid w:val="00C944FA"/>
    <w:rsid w:val="00C947B5"/>
    <w:rsid w:val="00C94920"/>
    <w:rsid w:val="00C949A6"/>
    <w:rsid w:val="00C94B07"/>
    <w:rsid w:val="00C94BAA"/>
    <w:rsid w:val="00C950F3"/>
    <w:rsid w:val="00C9554F"/>
    <w:rsid w:val="00C955A4"/>
    <w:rsid w:val="00C95703"/>
    <w:rsid w:val="00C95854"/>
    <w:rsid w:val="00C95C72"/>
    <w:rsid w:val="00C95C80"/>
    <w:rsid w:val="00C95DB6"/>
    <w:rsid w:val="00C95E73"/>
    <w:rsid w:val="00C95EC9"/>
    <w:rsid w:val="00C95EFF"/>
    <w:rsid w:val="00C9644E"/>
    <w:rsid w:val="00C96693"/>
    <w:rsid w:val="00C96A08"/>
    <w:rsid w:val="00C96A45"/>
    <w:rsid w:val="00C96A65"/>
    <w:rsid w:val="00C96B28"/>
    <w:rsid w:val="00C96B30"/>
    <w:rsid w:val="00C96BC9"/>
    <w:rsid w:val="00C96E6F"/>
    <w:rsid w:val="00C96EAD"/>
    <w:rsid w:val="00C97012"/>
    <w:rsid w:val="00C97802"/>
    <w:rsid w:val="00C97872"/>
    <w:rsid w:val="00C97B00"/>
    <w:rsid w:val="00C97BA4"/>
    <w:rsid w:val="00C97C96"/>
    <w:rsid w:val="00C97FB0"/>
    <w:rsid w:val="00CA0297"/>
    <w:rsid w:val="00CA04FB"/>
    <w:rsid w:val="00CA0532"/>
    <w:rsid w:val="00CA0877"/>
    <w:rsid w:val="00CA14A5"/>
    <w:rsid w:val="00CA1630"/>
    <w:rsid w:val="00CA1686"/>
    <w:rsid w:val="00CA1950"/>
    <w:rsid w:val="00CA195D"/>
    <w:rsid w:val="00CA1CA8"/>
    <w:rsid w:val="00CA1E1E"/>
    <w:rsid w:val="00CA2028"/>
    <w:rsid w:val="00CA21D8"/>
    <w:rsid w:val="00CA2241"/>
    <w:rsid w:val="00CA2456"/>
    <w:rsid w:val="00CA2625"/>
    <w:rsid w:val="00CA2823"/>
    <w:rsid w:val="00CA294F"/>
    <w:rsid w:val="00CA3120"/>
    <w:rsid w:val="00CA32BB"/>
    <w:rsid w:val="00CA356B"/>
    <w:rsid w:val="00CA360B"/>
    <w:rsid w:val="00CA396C"/>
    <w:rsid w:val="00CA3A72"/>
    <w:rsid w:val="00CA3C0F"/>
    <w:rsid w:val="00CA3C63"/>
    <w:rsid w:val="00CA3CDD"/>
    <w:rsid w:val="00CA3E14"/>
    <w:rsid w:val="00CA3EDE"/>
    <w:rsid w:val="00CA3FE4"/>
    <w:rsid w:val="00CA403B"/>
    <w:rsid w:val="00CA4064"/>
    <w:rsid w:val="00CA4761"/>
    <w:rsid w:val="00CA4CFE"/>
    <w:rsid w:val="00CA500D"/>
    <w:rsid w:val="00CA505A"/>
    <w:rsid w:val="00CA512C"/>
    <w:rsid w:val="00CA547C"/>
    <w:rsid w:val="00CA54C6"/>
    <w:rsid w:val="00CA5822"/>
    <w:rsid w:val="00CA5858"/>
    <w:rsid w:val="00CA59DD"/>
    <w:rsid w:val="00CA5D07"/>
    <w:rsid w:val="00CA6004"/>
    <w:rsid w:val="00CA633D"/>
    <w:rsid w:val="00CA6529"/>
    <w:rsid w:val="00CA680A"/>
    <w:rsid w:val="00CA68F4"/>
    <w:rsid w:val="00CA6982"/>
    <w:rsid w:val="00CA69B3"/>
    <w:rsid w:val="00CA6B3B"/>
    <w:rsid w:val="00CA6C9C"/>
    <w:rsid w:val="00CA726E"/>
    <w:rsid w:val="00CA7434"/>
    <w:rsid w:val="00CA7533"/>
    <w:rsid w:val="00CA77E1"/>
    <w:rsid w:val="00CA7904"/>
    <w:rsid w:val="00CA799A"/>
    <w:rsid w:val="00CA79E0"/>
    <w:rsid w:val="00CA7AD2"/>
    <w:rsid w:val="00CA7B4E"/>
    <w:rsid w:val="00CA7B93"/>
    <w:rsid w:val="00CA7DFF"/>
    <w:rsid w:val="00CA7EB5"/>
    <w:rsid w:val="00CB008E"/>
    <w:rsid w:val="00CB01FA"/>
    <w:rsid w:val="00CB0737"/>
    <w:rsid w:val="00CB097A"/>
    <w:rsid w:val="00CB09C0"/>
    <w:rsid w:val="00CB0FDF"/>
    <w:rsid w:val="00CB1795"/>
    <w:rsid w:val="00CB1C15"/>
    <w:rsid w:val="00CB1CCB"/>
    <w:rsid w:val="00CB1E6A"/>
    <w:rsid w:val="00CB1FA1"/>
    <w:rsid w:val="00CB21D8"/>
    <w:rsid w:val="00CB22A7"/>
    <w:rsid w:val="00CB231F"/>
    <w:rsid w:val="00CB232A"/>
    <w:rsid w:val="00CB255A"/>
    <w:rsid w:val="00CB25CF"/>
    <w:rsid w:val="00CB26EC"/>
    <w:rsid w:val="00CB27DA"/>
    <w:rsid w:val="00CB2D2A"/>
    <w:rsid w:val="00CB2D30"/>
    <w:rsid w:val="00CB31B9"/>
    <w:rsid w:val="00CB3207"/>
    <w:rsid w:val="00CB3312"/>
    <w:rsid w:val="00CB3330"/>
    <w:rsid w:val="00CB3774"/>
    <w:rsid w:val="00CB3991"/>
    <w:rsid w:val="00CB3AF1"/>
    <w:rsid w:val="00CB3E2E"/>
    <w:rsid w:val="00CB4468"/>
    <w:rsid w:val="00CB45F6"/>
    <w:rsid w:val="00CB4739"/>
    <w:rsid w:val="00CB47CB"/>
    <w:rsid w:val="00CB4A62"/>
    <w:rsid w:val="00CB4C1D"/>
    <w:rsid w:val="00CB4D79"/>
    <w:rsid w:val="00CB53D2"/>
    <w:rsid w:val="00CB541B"/>
    <w:rsid w:val="00CB58E2"/>
    <w:rsid w:val="00CB593C"/>
    <w:rsid w:val="00CB5B1E"/>
    <w:rsid w:val="00CB5B84"/>
    <w:rsid w:val="00CB5BF7"/>
    <w:rsid w:val="00CB62D7"/>
    <w:rsid w:val="00CB6317"/>
    <w:rsid w:val="00CB63A8"/>
    <w:rsid w:val="00CB6480"/>
    <w:rsid w:val="00CB64B9"/>
    <w:rsid w:val="00CB6596"/>
    <w:rsid w:val="00CB659C"/>
    <w:rsid w:val="00CB676D"/>
    <w:rsid w:val="00CB69B6"/>
    <w:rsid w:val="00CB6B20"/>
    <w:rsid w:val="00CB6BAF"/>
    <w:rsid w:val="00CB6C38"/>
    <w:rsid w:val="00CB6E67"/>
    <w:rsid w:val="00CB7022"/>
    <w:rsid w:val="00CB7171"/>
    <w:rsid w:val="00CB72A2"/>
    <w:rsid w:val="00CB75D3"/>
    <w:rsid w:val="00CB7726"/>
    <w:rsid w:val="00CB7749"/>
    <w:rsid w:val="00CB787A"/>
    <w:rsid w:val="00CB78A0"/>
    <w:rsid w:val="00CB7CEB"/>
    <w:rsid w:val="00CB7E20"/>
    <w:rsid w:val="00CC0287"/>
    <w:rsid w:val="00CC039D"/>
    <w:rsid w:val="00CC0675"/>
    <w:rsid w:val="00CC0797"/>
    <w:rsid w:val="00CC0957"/>
    <w:rsid w:val="00CC0B48"/>
    <w:rsid w:val="00CC0B58"/>
    <w:rsid w:val="00CC0C4A"/>
    <w:rsid w:val="00CC0E27"/>
    <w:rsid w:val="00CC0E90"/>
    <w:rsid w:val="00CC0F88"/>
    <w:rsid w:val="00CC1288"/>
    <w:rsid w:val="00CC16A6"/>
    <w:rsid w:val="00CC17F0"/>
    <w:rsid w:val="00CC1853"/>
    <w:rsid w:val="00CC1A0A"/>
    <w:rsid w:val="00CC1A0C"/>
    <w:rsid w:val="00CC1D7A"/>
    <w:rsid w:val="00CC1DC8"/>
    <w:rsid w:val="00CC1FAE"/>
    <w:rsid w:val="00CC249B"/>
    <w:rsid w:val="00CC2CDF"/>
    <w:rsid w:val="00CC2D6B"/>
    <w:rsid w:val="00CC31B5"/>
    <w:rsid w:val="00CC32D4"/>
    <w:rsid w:val="00CC3A23"/>
    <w:rsid w:val="00CC3D07"/>
    <w:rsid w:val="00CC3D6A"/>
    <w:rsid w:val="00CC3F3C"/>
    <w:rsid w:val="00CC433A"/>
    <w:rsid w:val="00CC4577"/>
    <w:rsid w:val="00CC45C6"/>
    <w:rsid w:val="00CC4A18"/>
    <w:rsid w:val="00CC502A"/>
    <w:rsid w:val="00CC50AF"/>
    <w:rsid w:val="00CC54FD"/>
    <w:rsid w:val="00CC57FC"/>
    <w:rsid w:val="00CC5BE2"/>
    <w:rsid w:val="00CC5C5B"/>
    <w:rsid w:val="00CC5D59"/>
    <w:rsid w:val="00CC671F"/>
    <w:rsid w:val="00CC68C3"/>
    <w:rsid w:val="00CC6A9A"/>
    <w:rsid w:val="00CC6ACA"/>
    <w:rsid w:val="00CC6D4F"/>
    <w:rsid w:val="00CC70F6"/>
    <w:rsid w:val="00CC724D"/>
    <w:rsid w:val="00CC737C"/>
    <w:rsid w:val="00CC753E"/>
    <w:rsid w:val="00CC75A0"/>
    <w:rsid w:val="00CC7724"/>
    <w:rsid w:val="00CC7948"/>
    <w:rsid w:val="00CC7980"/>
    <w:rsid w:val="00CC7A4E"/>
    <w:rsid w:val="00CC7AF5"/>
    <w:rsid w:val="00CC7ED9"/>
    <w:rsid w:val="00CD01F2"/>
    <w:rsid w:val="00CD0402"/>
    <w:rsid w:val="00CD0433"/>
    <w:rsid w:val="00CD0442"/>
    <w:rsid w:val="00CD04F4"/>
    <w:rsid w:val="00CD05A0"/>
    <w:rsid w:val="00CD05E5"/>
    <w:rsid w:val="00CD075A"/>
    <w:rsid w:val="00CD087D"/>
    <w:rsid w:val="00CD0990"/>
    <w:rsid w:val="00CD0B93"/>
    <w:rsid w:val="00CD0C46"/>
    <w:rsid w:val="00CD0D38"/>
    <w:rsid w:val="00CD0E81"/>
    <w:rsid w:val="00CD0F5D"/>
    <w:rsid w:val="00CD0FC9"/>
    <w:rsid w:val="00CD1389"/>
    <w:rsid w:val="00CD1695"/>
    <w:rsid w:val="00CD1C0B"/>
    <w:rsid w:val="00CD1F9F"/>
    <w:rsid w:val="00CD20BA"/>
    <w:rsid w:val="00CD225C"/>
    <w:rsid w:val="00CD239A"/>
    <w:rsid w:val="00CD23B2"/>
    <w:rsid w:val="00CD242C"/>
    <w:rsid w:val="00CD27CF"/>
    <w:rsid w:val="00CD3236"/>
    <w:rsid w:val="00CD3351"/>
    <w:rsid w:val="00CD37DE"/>
    <w:rsid w:val="00CD39D9"/>
    <w:rsid w:val="00CD3F59"/>
    <w:rsid w:val="00CD40A1"/>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614B"/>
    <w:rsid w:val="00CD679F"/>
    <w:rsid w:val="00CD69EC"/>
    <w:rsid w:val="00CD6DE1"/>
    <w:rsid w:val="00CD6E3D"/>
    <w:rsid w:val="00CD6F18"/>
    <w:rsid w:val="00CD71AB"/>
    <w:rsid w:val="00CD7400"/>
    <w:rsid w:val="00CE001B"/>
    <w:rsid w:val="00CE0109"/>
    <w:rsid w:val="00CE0164"/>
    <w:rsid w:val="00CE09E8"/>
    <w:rsid w:val="00CE0D8C"/>
    <w:rsid w:val="00CE0E1F"/>
    <w:rsid w:val="00CE1173"/>
    <w:rsid w:val="00CE1213"/>
    <w:rsid w:val="00CE122C"/>
    <w:rsid w:val="00CE126A"/>
    <w:rsid w:val="00CE156C"/>
    <w:rsid w:val="00CE185C"/>
    <w:rsid w:val="00CE1A22"/>
    <w:rsid w:val="00CE1C50"/>
    <w:rsid w:val="00CE1DDA"/>
    <w:rsid w:val="00CE1FC5"/>
    <w:rsid w:val="00CE2079"/>
    <w:rsid w:val="00CE2190"/>
    <w:rsid w:val="00CE21BB"/>
    <w:rsid w:val="00CE2240"/>
    <w:rsid w:val="00CE26A3"/>
    <w:rsid w:val="00CE2DD3"/>
    <w:rsid w:val="00CE324B"/>
    <w:rsid w:val="00CE3346"/>
    <w:rsid w:val="00CE363D"/>
    <w:rsid w:val="00CE3769"/>
    <w:rsid w:val="00CE3E43"/>
    <w:rsid w:val="00CE3F86"/>
    <w:rsid w:val="00CE40F5"/>
    <w:rsid w:val="00CE43C8"/>
    <w:rsid w:val="00CE446F"/>
    <w:rsid w:val="00CE46E5"/>
    <w:rsid w:val="00CE485A"/>
    <w:rsid w:val="00CE48F3"/>
    <w:rsid w:val="00CE50ED"/>
    <w:rsid w:val="00CE5279"/>
    <w:rsid w:val="00CE556E"/>
    <w:rsid w:val="00CE5641"/>
    <w:rsid w:val="00CE594C"/>
    <w:rsid w:val="00CE5A78"/>
    <w:rsid w:val="00CE5D5A"/>
    <w:rsid w:val="00CE6126"/>
    <w:rsid w:val="00CE6191"/>
    <w:rsid w:val="00CE625F"/>
    <w:rsid w:val="00CE6429"/>
    <w:rsid w:val="00CE6BF9"/>
    <w:rsid w:val="00CE6C56"/>
    <w:rsid w:val="00CE6D3C"/>
    <w:rsid w:val="00CE6E5B"/>
    <w:rsid w:val="00CE6F06"/>
    <w:rsid w:val="00CE7282"/>
    <w:rsid w:val="00CE7408"/>
    <w:rsid w:val="00CE78AE"/>
    <w:rsid w:val="00CE792F"/>
    <w:rsid w:val="00CE7B9E"/>
    <w:rsid w:val="00CE7C39"/>
    <w:rsid w:val="00CE7E62"/>
    <w:rsid w:val="00CE7E93"/>
    <w:rsid w:val="00CF0222"/>
    <w:rsid w:val="00CF0683"/>
    <w:rsid w:val="00CF085B"/>
    <w:rsid w:val="00CF0B1E"/>
    <w:rsid w:val="00CF0B49"/>
    <w:rsid w:val="00CF147F"/>
    <w:rsid w:val="00CF155D"/>
    <w:rsid w:val="00CF1889"/>
    <w:rsid w:val="00CF19DA"/>
    <w:rsid w:val="00CF1B7B"/>
    <w:rsid w:val="00CF1C30"/>
    <w:rsid w:val="00CF1C7F"/>
    <w:rsid w:val="00CF1CC0"/>
    <w:rsid w:val="00CF1F64"/>
    <w:rsid w:val="00CF22D4"/>
    <w:rsid w:val="00CF2485"/>
    <w:rsid w:val="00CF24F8"/>
    <w:rsid w:val="00CF2653"/>
    <w:rsid w:val="00CF286F"/>
    <w:rsid w:val="00CF2876"/>
    <w:rsid w:val="00CF2DDE"/>
    <w:rsid w:val="00CF2EBF"/>
    <w:rsid w:val="00CF3061"/>
    <w:rsid w:val="00CF310C"/>
    <w:rsid w:val="00CF31A2"/>
    <w:rsid w:val="00CF3304"/>
    <w:rsid w:val="00CF36FF"/>
    <w:rsid w:val="00CF370F"/>
    <w:rsid w:val="00CF3730"/>
    <w:rsid w:val="00CF3CD7"/>
    <w:rsid w:val="00CF4247"/>
    <w:rsid w:val="00CF4383"/>
    <w:rsid w:val="00CF43E0"/>
    <w:rsid w:val="00CF495F"/>
    <w:rsid w:val="00CF4986"/>
    <w:rsid w:val="00CF4CB1"/>
    <w:rsid w:val="00CF4F6B"/>
    <w:rsid w:val="00CF4FC9"/>
    <w:rsid w:val="00CF50BA"/>
    <w:rsid w:val="00CF5263"/>
    <w:rsid w:val="00CF536E"/>
    <w:rsid w:val="00CF541F"/>
    <w:rsid w:val="00CF572C"/>
    <w:rsid w:val="00CF58FE"/>
    <w:rsid w:val="00CF5A91"/>
    <w:rsid w:val="00CF5B3B"/>
    <w:rsid w:val="00CF5B57"/>
    <w:rsid w:val="00CF5FA8"/>
    <w:rsid w:val="00CF60B5"/>
    <w:rsid w:val="00CF615C"/>
    <w:rsid w:val="00CF6199"/>
    <w:rsid w:val="00CF61A8"/>
    <w:rsid w:val="00CF624F"/>
    <w:rsid w:val="00CF6F8D"/>
    <w:rsid w:val="00CF7277"/>
    <w:rsid w:val="00CF770B"/>
    <w:rsid w:val="00CF7765"/>
    <w:rsid w:val="00CF7A6A"/>
    <w:rsid w:val="00CF7A72"/>
    <w:rsid w:val="00CF7E2F"/>
    <w:rsid w:val="00CF7E7B"/>
    <w:rsid w:val="00D001EF"/>
    <w:rsid w:val="00D0027D"/>
    <w:rsid w:val="00D0040A"/>
    <w:rsid w:val="00D004BE"/>
    <w:rsid w:val="00D004FA"/>
    <w:rsid w:val="00D00753"/>
    <w:rsid w:val="00D00876"/>
    <w:rsid w:val="00D00884"/>
    <w:rsid w:val="00D008F0"/>
    <w:rsid w:val="00D00D68"/>
    <w:rsid w:val="00D0103B"/>
    <w:rsid w:val="00D01387"/>
    <w:rsid w:val="00D015D9"/>
    <w:rsid w:val="00D0169F"/>
    <w:rsid w:val="00D01812"/>
    <w:rsid w:val="00D01844"/>
    <w:rsid w:val="00D01A9C"/>
    <w:rsid w:val="00D01B21"/>
    <w:rsid w:val="00D01BA0"/>
    <w:rsid w:val="00D01E2F"/>
    <w:rsid w:val="00D01EA5"/>
    <w:rsid w:val="00D01EAA"/>
    <w:rsid w:val="00D02263"/>
    <w:rsid w:val="00D0229B"/>
    <w:rsid w:val="00D02384"/>
    <w:rsid w:val="00D027DF"/>
    <w:rsid w:val="00D02A52"/>
    <w:rsid w:val="00D02B7D"/>
    <w:rsid w:val="00D0301B"/>
    <w:rsid w:val="00D03053"/>
    <w:rsid w:val="00D03102"/>
    <w:rsid w:val="00D03727"/>
    <w:rsid w:val="00D0378A"/>
    <w:rsid w:val="00D038C5"/>
    <w:rsid w:val="00D03E24"/>
    <w:rsid w:val="00D03F18"/>
    <w:rsid w:val="00D0424B"/>
    <w:rsid w:val="00D042E8"/>
    <w:rsid w:val="00D04DB1"/>
    <w:rsid w:val="00D04EC0"/>
    <w:rsid w:val="00D05060"/>
    <w:rsid w:val="00D050F8"/>
    <w:rsid w:val="00D05132"/>
    <w:rsid w:val="00D05146"/>
    <w:rsid w:val="00D0544F"/>
    <w:rsid w:val="00D05713"/>
    <w:rsid w:val="00D057A7"/>
    <w:rsid w:val="00D05980"/>
    <w:rsid w:val="00D05CC6"/>
    <w:rsid w:val="00D05E18"/>
    <w:rsid w:val="00D05EA9"/>
    <w:rsid w:val="00D05F70"/>
    <w:rsid w:val="00D05FD1"/>
    <w:rsid w:val="00D0617E"/>
    <w:rsid w:val="00D061CF"/>
    <w:rsid w:val="00D06240"/>
    <w:rsid w:val="00D063A3"/>
    <w:rsid w:val="00D0668F"/>
    <w:rsid w:val="00D066ED"/>
    <w:rsid w:val="00D067E2"/>
    <w:rsid w:val="00D0681C"/>
    <w:rsid w:val="00D06850"/>
    <w:rsid w:val="00D06A8F"/>
    <w:rsid w:val="00D06AFD"/>
    <w:rsid w:val="00D06B92"/>
    <w:rsid w:val="00D06E4C"/>
    <w:rsid w:val="00D06FA1"/>
    <w:rsid w:val="00D07068"/>
    <w:rsid w:val="00D071F8"/>
    <w:rsid w:val="00D07252"/>
    <w:rsid w:val="00D073ED"/>
    <w:rsid w:val="00D074F4"/>
    <w:rsid w:val="00D0756E"/>
    <w:rsid w:val="00D076A7"/>
    <w:rsid w:val="00D0774B"/>
    <w:rsid w:val="00D0779D"/>
    <w:rsid w:val="00D077FB"/>
    <w:rsid w:val="00D07AA3"/>
    <w:rsid w:val="00D07BAF"/>
    <w:rsid w:val="00D07CE1"/>
    <w:rsid w:val="00D1026A"/>
    <w:rsid w:val="00D103DA"/>
    <w:rsid w:val="00D107CF"/>
    <w:rsid w:val="00D10A52"/>
    <w:rsid w:val="00D10B08"/>
    <w:rsid w:val="00D10C75"/>
    <w:rsid w:val="00D10F4E"/>
    <w:rsid w:val="00D11248"/>
    <w:rsid w:val="00D114F4"/>
    <w:rsid w:val="00D114FA"/>
    <w:rsid w:val="00D11780"/>
    <w:rsid w:val="00D11B0B"/>
    <w:rsid w:val="00D11BD2"/>
    <w:rsid w:val="00D11BFF"/>
    <w:rsid w:val="00D11D79"/>
    <w:rsid w:val="00D11FFA"/>
    <w:rsid w:val="00D12017"/>
    <w:rsid w:val="00D12288"/>
    <w:rsid w:val="00D12293"/>
    <w:rsid w:val="00D127FB"/>
    <w:rsid w:val="00D12AD7"/>
    <w:rsid w:val="00D12CDE"/>
    <w:rsid w:val="00D12D03"/>
    <w:rsid w:val="00D12E6B"/>
    <w:rsid w:val="00D131DC"/>
    <w:rsid w:val="00D1336A"/>
    <w:rsid w:val="00D133E9"/>
    <w:rsid w:val="00D13A89"/>
    <w:rsid w:val="00D13B13"/>
    <w:rsid w:val="00D13B5B"/>
    <w:rsid w:val="00D13BB4"/>
    <w:rsid w:val="00D14219"/>
    <w:rsid w:val="00D14236"/>
    <w:rsid w:val="00D142BD"/>
    <w:rsid w:val="00D143AA"/>
    <w:rsid w:val="00D143CD"/>
    <w:rsid w:val="00D1453C"/>
    <w:rsid w:val="00D14553"/>
    <w:rsid w:val="00D146AA"/>
    <w:rsid w:val="00D1481A"/>
    <w:rsid w:val="00D14B9E"/>
    <w:rsid w:val="00D14DB1"/>
    <w:rsid w:val="00D14DD0"/>
    <w:rsid w:val="00D15027"/>
    <w:rsid w:val="00D15255"/>
    <w:rsid w:val="00D15604"/>
    <w:rsid w:val="00D15893"/>
    <w:rsid w:val="00D1592E"/>
    <w:rsid w:val="00D15A76"/>
    <w:rsid w:val="00D15EBB"/>
    <w:rsid w:val="00D15F43"/>
    <w:rsid w:val="00D160A7"/>
    <w:rsid w:val="00D160BF"/>
    <w:rsid w:val="00D1620A"/>
    <w:rsid w:val="00D1641D"/>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0C7"/>
    <w:rsid w:val="00D203B8"/>
    <w:rsid w:val="00D203E3"/>
    <w:rsid w:val="00D2067C"/>
    <w:rsid w:val="00D206E8"/>
    <w:rsid w:val="00D208B5"/>
    <w:rsid w:val="00D208D9"/>
    <w:rsid w:val="00D20B8B"/>
    <w:rsid w:val="00D20BC0"/>
    <w:rsid w:val="00D20DFF"/>
    <w:rsid w:val="00D20E14"/>
    <w:rsid w:val="00D210F0"/>
    <w:rsid w:val="00D2162C"/>
    <w:rsid w:val="00D21A3C"/>
    <w:rsid w:val="00D21A6B"/>
    <w:rsid w:val="00D21DD2"/>
    <w:rsid w:val="00D223FF"/>
    <w:rsid w:val="00D22465"/>
    <w:rsid w:val="00D2273E"/>
    <w:rsid w:val="00D22847"/>
    <w:rsid w:val="00D22B39"/>
    <w:rsid w:val="00D22E03"/>
    <w:rsid w:val="00D22EE0"/>
    <w:rsid w:val="00D230C9"/>
    <w:rsid w:val="00D233F1"/>
    <w:rsid w:val="00D236D4"/>
    <w:rsid w:val="00D236E4"/>
    <w:rsid w:val="00D238B3"/>
    <w:rsid w:val="00D23975"/>
    <w:rsid w:val="00D23C14"/>
    <w:rsid w:val="00D23C1D"/>
    <w:rsid w:val="00D23C87"/>
    <w:rsid w:val="00D23C90"/>
    <w:rsid w:val="00D23F3F"/>
    <w:rsid w:val="00D23FF7"/>
    <w:rsid w:val="00D241C6"/>
    <w:rsid w:val="00D24385"/>
    <w:rsid w:val="00D245B7"/>
    <w:rsid w:val="00D24827"/>
    <w:rsid w:val="00D24929"/>
    <w:rsid w:val="00D24A03"/>
    <w:rsid w:val="00D24B81"/>
    <w:rsid w:val="00D24C05"/>
    <w:rsid w:val="00D24D2B"/>
    <w:rsid w:val="00D24D92"/>
    <w:rsid w:val="00D24EFF"/>
    <w:rsid w:val="00D24FE2"/>
    <w:rsid w:val="00D25176"/>
    <w:rsid w:val="00D251EF"/>
    <w:rsid w:val="00D2545F"/>
    <w:rsid w:val="00D256F8"/>
    <w:rsid w:val="00D25C39"/>
    <w:rsid w:val="00D25D9C"/>
    <w:rsid w:val="00D2604D"/>
    <w:rsid w:val="00D2605B"/>
    <w:rsid w:val="00D26707"/>
    <w:rsid w:val="00D267A0"/>
    <w:rsid w:val="00D2685C"/>
    <w:rsid w:val="00D26A3B"/>
    <w:rsid w:val="00D26C6E"/>
    <w:rsid w:val="00D26E3E"/>
    <w:rsid w:val="00D26E94"/>
    <w:rsid w:val="00D271ED"/>
    <w:rsid w:val="00D273DD"/>
    <w:rsid w:val="00D27483"/>
    <w:rsid w:val="00D2760E"/>
    <w:rsid w:val="00D27773"/>
    <w:rsid w:val="00D277AC"/>
    <w:rsid w:val="00D279D5"/>
    <w:rsid w:val="00D27BB4"/>
    <w:rsid w:val="00D27BF1"/>
    <w:rsid w:val="00D27D91"/>
    <w:rsid w:val="00D27E0C"/>
    <w:rsid w:val="00D302FD"/>
    <w:rsid w:val="00D30333"/>
    <w:rsid w:val="00D3038A"/>
    <w:rsid w:val="00D3049F"/>
    <w:rsid w:val="00D304F4"/>
    <w:rsid w:val="00D30860"/>
    <w:rsid w:val="00D3098D"/>
    <w:rsid w:val="00D30EA4"/>
    <w:rsid w:val="00D31215"/>
    <w:rsid w:val="00D31314"/>
    <w:rsid w:val="00D31407"/>
    <w:rsid w:val="00D3142B"/>
    <w:rsid w:val="00D31486"/>
    <w:rsid w:val="00D31561"/>
    <w:rsid w:val="00D31A02"/>
    <w:rsid w:val="00D31BE9"/>
    <w:rsid w:val="00D321AF"/>
    <w:rsid w:val="00D32251"/>
    <w:rsid w:val="00D322A8"/>
    <w:rsid w:val="00D3264B"/>
    <w:rsid w:val="00D32DCF"/>
    <w:rsid w:val="00D3323C"/>
    <w:rsid w:val="00D3326D"/>
    <w:rsid w:val="00D333A3"/>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3E"/>
    <w:rsid w:val="00D34A0B"/>
    <w:rsid w:val="00D34AE1"/>
    <w:rsid w:val="00D34CDA"/>
    <w:rsid w:val="00D34F58"/>
    <w:rsid w:val="00D3533D"/>
    <w:rsid w:val="00D353C5"/>
    <w:rsid w:val="00D353E6"/>
    <w:rsid w:val="00D354D9"/>
    <w:rsid w:val="00D3575B"/>
    <w:rsid w:val="00D357C0"/>
    <w:rsid w:val="00D357CB"/>
    <w:rsid w:val="00D3580A"/>
    <w:rsid w:val="00D3591C"/>
    <w:rsid w:val="00D35976"/>
    <w:rsid w:val="00D35E59"/>
    <w:rsid w:val="00D35F2C"/>
    <w:rsid w:val="00D36234"/>
    <w:rsid w:val="00D36371"/>
    <w:rsid w:val="00D363AE"/>
    <w:rsid w:val="00D36596"/>
    <w:rsid w:val="00D3687B"/>
    <w:rsid w:val="00D368C3"/>
    <w:rsid w:val="00D36956"/>
    <w:rsid w:val="00D36BFF"/>
    <w:rsid w:val="00D36E88"/>
    <w:rsid w:val="00D36EDC"/>
    <w:rsid w:val="00D3710C"/>
    <w:rsid w:val="00D37207"/>
    <w:rsid w:val="00D3733A"/>
    <w:rsid w:val="00D375A2"/>
    <w:rsid w:val="00D37922"/>
    <w:rsid w:val="00D379AB"/>
    <w:rsid w:val="00D37AC3"/>
    <w:rsid w:val="00D37B04"/>
    <w:rsid w:val="00D37C47"/>
    <w:rsid w:val="00D37E19"/>
    <w:rsid w:val="00D37EB2"/>
    <w:rsid w:val="00D40185"/>
    <w:rsid w:val="00D401AB"/>
    <w:rsid w:val="00D405B3"/>
    <w:rsid w:val="00D4088E"/>
    <w:rsid w:val="00D40D05"/>
    <w:rsid w:val="00D41AA1"/>
    <w:rsid w:val="00D41B47"/>
    <w:rsid w:val="00D41CF7"/>
    <w:rsid w:val="00D420EB"/>
    <w:rsid w:val="00D4222E"/>
    <w:rsid w:val="00D42333"/>
    <w:rsid w:val="00D42852"/>
    <w:rsid w:val="00D42FD2"/>
    <w:rsid w:val="00D43057"/>
    <w:rsid w:val="00D433C3"/>
    <w:rsid w:val="00D4342D"/>
    <w:rsid w:val="00D43446"/>
    <w:rsid w:val="00D43460"/>
    <w:rsid w:val="00D437D8"/>
    <w:rsid w:val="00D43D6A"/>
    <w:rsid w:val="00D43D7E"/>
    <w:rsid w:val="00D43F60"/>
    <w:rsid w:val="00D444C4"/>
    <w:rsid w:val="00D44994"/>
    <w:rsid w:val="00D44DDF"/>
    <w:rsid w:val="00D45069"/>
    <w:rsid w:val="00D45693"/>
    <w:rsid w:val="00D45748"/>
    <w:rsid w:val="00D45AFF"/>
    <w:rsid w:val="00D45B94"/>
    <w:rsid w:val="00D45BC9"/>
    <w:rsid w:val="00D45DF3"/>
    <w:rsid w:val="00D4608F"/>
    <w:rsid w:val="00D46174"/>
    <w:rsid w:val="00D46182"/>
    <w:rsid w:val="00D466D3"/>
    <w:rsid w:val="00D46A74"/>
    <w:rsid w:val="00D46AA8"/>
    <w:rsid w:val="00D4720F"/>
    <w:rsid w:val="00D476D9"/>
    <w:rsid w:val="00D47770"/>
    <w:rsid w:val="00D477AC"/>
    <w:rsid w:val="00D478F8"/>
    <w:rsid w:val="00D47DD0"/>
    <w:rsid w:val="00D47E5E"/>
    <w:rsid w:val="00D50183"/>
    <w:rsid w:val="00D50579"/>
    <w:rsid w:val="00D50609"/>
    <w:rsid w:val="00D50771"/>
    <w:rsid w:val="00D50938"/>
    <w:rsid w:val="00D50960"/>
    <w:rsid w:val="00D50DAB"/>
    <w:rsid w:val="00D511C2"/>
    <w:rsid w:val="00D512C9"/>
    <w:rsid w:val="00D51450"/>
    <w:rsid w:val="00D51549"/>
    <w:rsid w:val="00D51775"/>
    <w:rsid w:val="00D519B3"/>
    <w:rsid w:val="00D51B9F"/>
    <w:rsid w:val="00D51C59"/>
    <w:rsid w:val="00D51C7A"/>
    <w:rsid w:val="00D51D12"/>
    <w:rsid w:val="00D51DED"/>
    <w:rsid w:val="00D51E87"/>
    <w:rsid w:val="00D52095"/>
    <w:rsid w:val="00D523FC"/>
    <w:rsid w:val="00D5252C"/>
    <w:rsid w:val="00D5277D"/>
    <w:rsid w:val="00D530DF"/>
    <w:rsid w:val="00D531B3"/>
    <w:rsid w:val="00D53203"/>
    <w:rsid w:val="00D53348"/>
    <w:rsid w:val="00D534A9"/>
    <w:rsid w:val="00D5362B"/>
    <w:rsid w:val="00D537F0"/>
    <w:rsid w:val="00D53ADD"/>
    <w:rsid w:val="00D53DC2"/>
    <w:rsid w:val="00D544B0"/>
    <w:rsid w:val="00D544CA"/>
    <w:rsid w:val="00D5457E"/>
    <w:rsid w:val="00D545C2"/>
    <w:rsid w:val="00D546E4"/>
    <w:rsid w:val="00D546EE"/>
    <w:rsid w:val="00D549C4"/>
    <w:rsid w:val="00D54BB2"/>
    <w:rsid w:val="00D54BE2"/>
    <w:rsid w:val="00D54CD8"/>
    <w:rsid w:val="00D54F03"/>
    <w:rsid w:val="00D54F32"/>
    <w:rsid w:val="00D55072"/>
    <w:rsid w:val="00D551B5"/>
    <w:rsid w:val="00D5526B"/>
    <w:rsid w:val="00D556B9"/>
    <w:rsid w:val="00D5575F"/>
    <w:rsid w:val="00D55989"/>
    <w:rsid w:val="00D55CEB"/>
    <w:rsid w:val="00D55F39"/>
    <w:rsid w:val="00D55FD0"/>
    <w:rsid w:val="00D560C6"/>
    <w:rsid w:val="00D56278"/>
    <w:rsid w:val="00D563FF"/>
    <w:rsid w:val="00D564E3"/>
    <w:rsid w:val="00D56592"/>
    <w:rsid w:val="00D566BA"/>
    <w:rsid w:val="00D56866"/>
    <w:rsid w:val="00D5690C"/>
    <w:rsid w:val="00D56A2E"/>
    <w:rsid w:val="00D56D5A"/>
    <w:rsid w:val="00D56DB2"/>
    <w:rsid w:val="00D56E1D"/>
    <w:rsid w:val="00D56F61"/>
    <w:rsid w:val="00D57250"/>
    <w:rsid w:val="00D57380"/>
    <w:rsid w:val="00D5747F"/>
    <w:rsid w:val="00D57495"/>
    <w:rsid w:val="00D574FA"/>
    <w:rsid w:val="00D57622"/>
    <w:rsid w:val="00D57B8D"/>
    <w:rsid w:val="00D57C49"/>
    <w:rsid w:val="00D60201"/>
    <w:rsid w:val="00D60368"/>
    <w:rsid w:val="00D6038F"/>
    <w:rsid w:val="00D60656"/>
    <w:rsid w:val="00D60788"/>
    <w:rsid w:val="00D60862"/>
    <w:rsid w:val="00D6086B"/>
    <w:rsid w:val="00D6096A"/>
    <w:rsid w:val="00D60A37"/>
    <w:rsid w:val="00D60B5F"/>
    <w:rsid w:val="00D60BB0"/>
    <w:rsid w:val="00D60C8D"/>
    <w:rsid w:val="00D60CDB"/>
    <w:rsid w:val="00D60CE5"/>
    <w:rsid w:val="00D60D30"/>
    <w:rsid w:val="00D61190"/>
    <w:rsid w:val="00D61374"/>
    <w:rsid w:val="00D61465"/>
    <w:rsid w:val="00D6168A"/>
    <w:rsid w:val="00D616A5"/>
    <w:rsid w:val="00D618F0"/>
    <w:rsid w:val="00D61BEC"/>
    <w:rsid w:val="00D61D70"/>
    <w:rsid w:val="00D61EAF"/>
    <w:rsid w:val="00D61EB9"/>
    <w:rsid w:val="00D61F65"/>
    <w:rsid w:val="00D61FF0"/>
    <w:rsid w:val="00D6211D"/>
    <w:rsid w:val="00D625F7"/>
    <w:rsid w:val="00D6267E"/>
    <w:rsid w:val="00D629CE"/>
    <w:rsid w:val="00D62A48"/>
    <w:rsid w:val="00D62A55"/>
    <w:rsid w:val="00D62C97"/>
    <w:rsid w:val="00D62D85"/>
    <w:rsid w:val="00D62DFB"/>
    <w:rsid w:val="00D630D7"/>
    <w:rsid w:val="00D6317D"/>
    <w:rsid w:val="00D632A1"/>
    <w:rsid w:val="00D63483"/>
    <w:rsid w:val="00D63517"/>
    <w:rsid w:val="00D63552"/>
    <w:rsid w:val="00D63593"/>
    <w:rsid w:val="00D6378C"/>
    <w:rsid w:val="00D63A11"/>
    <w:rsid w:val="00D63B75"/>
    <w:rsid w:val="00D63F33"/>
    <w:rsid w:val="00D640E7"/>
    <w:rsid w:val="00D6457F"/>
    <w:rsid w:val="00D64B8A"/>
    <w:rsid w:val="00D64CC4"/>
    <w:rsid w:val="00D6500C"/>
    <w:rsid w:val="00D65010"/>
    <w:rsid w:val="00D650A8"/>
    <w:rsid w:val="00D6570B"/>
    <w:rsid w:val="00D6573D"/>
    <w:rsid w:val="00D65945"/>
    <w:rsid w:val="00D659B1"/>
    <w:rsid w:val="00D65BC0"/>
    <w:rsid w:val="00D65BC8"/>
    <w:rsid w:val="00D65BD1"/>
    <w:rsid w:val="00D65D3A"/>
    <w:rsid w:val="00D65D62"/>
    <w:rsid w:val="00D6607E"/>
    <w:rsid w:val="00D660E8"/>
    <w:rsid w:val="00D66258"/>
    <w:rsid w:val="00D66282"/>
    <w:rsid w:val="00D663A1"/>
    <w:rsid w:val="00D66697"/>
    <w:rsid w:val="00D6669E"/>
    <w:rsid w:val="00D667CB"/>
    <w:rsid w:val="00D66901"/>
    <w:rsid w:val="00D669CD"/>
    <w:rsid w:val="00D66E18"/>
    <w:rsid w:val="00D66F1C"/>
    <w:rsid w:val="00D66F1D"/>
    <w:rsid w:val="00D67107"/>
    <w:rsid w:val="00D671CD"/>
    <w:rsid w:val="00D6734D"/>
    <w:rsid w:val="00D6752A"/>
    <w:rsid w:val="00D67704"/>
    <w:rsid w:val="00D677EB"/>
    <w:rsid w:val="00D679CF"/>
    <w:rsid w:val="00D679D3"/>
    <w:rsid w:val="00D67C42"/>
    <w:rsid w:val="00D67D49"/>
    <w:rsid w:val="00D67FC1"/>
    <w:rsid w:val="00D701BF"/>
    <w:rsid w:val="00D7027B"/>
    <w:rsid w:val="00D70376"/>
    <w:rsid w:val="00D70386"/>
    <w:rsid w:val="00D70854"/>
    <w:rsid w:val="00D70B6E"/>
    <w:rsid w:val="00D70CF7"/>
    <w:rsid w:val="00D70DDA"/>
    <w:rsid w:val="00D71029"/>
    <w:rsid w:val="00D7108B"/>
    <w:rsid w:val="00D71208"/>
    <w:rsid w:val="00D716BE"/>
    <w:rsid w:val="00D71917"/>
    <w:rsid w:val="00D71E47"/>
    <w:rsid w:val="00D721FA"/>
    <w:rsid w:val="00D723FC"/>
    <w:rsid w:val="00D72407"/>
    <w:rsid w:val="00D727AB"/>
    <w:rsid w:val="00D72867"/>
    <w:rsid w:val="00D728E1"/>
    <w:rsid w:val="00D72CFF"/>
    <w:rsid w:val="00D73474"/>
    <w:rsid w:val="00D7350A"/>
    <w:rsid w:val="00D7356F"/>
    <w:rsid w:val="00D73587"/>
    <w:rsid w:val="00D7396C"/>
    <w:rsid w:val="00D739F5"/>
    <w:rsid w:val="00D73C55"/>
    <w:rsid w:val="00D73D62"/>
    <w:rsid w:val="00D73DB9"/>
    <w:rsid w:val="00D73EBB"/>
    <w:rsid w:val="00D74099"/>
    <w:rsid w:val="00D74127"/>
    <w:rsid w:val="00D7449E"/>
    <w:rsid w:val="00D74661"/>
    <w:rsid w:val="00D7469D"/>
    <w:rsid w:val="00D748BD"/>
    <w:rsid w:val="00D74906"/>
    <w:rsid w:val="00D749F3"/>
    <w:rsid w:val="00D74BC1"/>
    <w:rsid w:val="00D74CBF"/>
    <w:rsid w:val="00D74F12"/>
    <w:rsid w:val="00D751FB"/>
    <w:rsid w:val="00D75352"/>
    <w:rsid w:val="00D753CE"/>
    <w:rsid w:val="00D754D6"/>
    <w:rsid w:val="00D7562E"/>
    <w:rsid w:val="00D75761"/>
    <w:rsid w:val="00D75A26"/>
    <w:rsid w:val="00D75ACD"/>
    <w:rsid w:val="00D75C90"/>
    <w:rsid w:val="00D75E10"/>
    <w:rsid w:val="00D75F19"/>
    <w:rsid w:val="00D761AA"/>
    <w:rsid w:val="00D76784"/>
    <w:rsid w:val="00D7678D"/>
    <w:rsid w:val="00D76860"/>
    <w:rsid w:val="00D768D4"/>
    <w:rsid w:val="00D76D64"/>
    <w:rsid w:val="00D76FAE"/>
    <w:rsid w:val="00D774BE"/>
    <w:rsid w:val="00D7759D"/>
    <w:rsid w:val="00D777D7"/>
    <w:rsid w:val="00D77E00"/>
    <w:rsid w:val="00D77ED0"/>
    <w:rsid w:val="00D80261"/>
    <w:rsid w:val="00D8028F"/>
    <w:rsid w:val="00D802F0"/>
    <w:rsid w:val="00D804A6"/>
    <w:rsid w:val="00D804B2"/>
    <w:rsid w:val="00D804CD"/>
    <w:rsid w:val="00D804EA"/>
    <w:rsid w:val="00D80AB8"/>
    <w:rsid w:val="00D80B53"/>
    <w:rsid w:val="00D80D1C"/>
    <w:rsid w:val="00D812F9"/>
    <w:rsid w:val="00D8164B"/>
    <w:rsid w:val="00D8173A"/>
    <w:rsid w:val="00D8178C"/>
    <w:rsid w:val="00D81792"/>
    <w:rsid w:val="00D819B1"/>
    <w:rsid w:val="00D81C24"/>
    <w:rsid w:val="00D8214D"/>
    <w:rsid w:val="00D82437"/>
    <w:rsid w:val="00D82494"/>
    <w:rsid w:val="00D82778"/>
    <w:rsid w:val="00D82784"/>
    <w:rsid w:val="00D82993"/>
    <w:rsid w:val="00D82A7D"/>
    <w:rsid w:val="00D82B27"/>
    <w:rsid w:val="00D82BD1"/>
    <w:rsid w:val="00D82C88"/>
    <w:rsid w:val="00D82DB0"/>
    <w:rsid w:val="00D82F54"/>
    <w:rsid w:val="00D832CB"/>
    <w:rsid w:val="00D83463"/>
    <w:rsid w:val="00D834A6"/>
    <w:rsid w:val="00D8377E"/>
    <w:rsid w:val="00D837DF"/>
    <w:rsid w:val="00D83804"/>
    <w:rsid w:val="00D83AE9"/>
    <w:rsid w:val="00D83EAC"/>
    <w:rsid w:val="00D84156"/>
    <w:rsid w:val="00D8423F"/>
    <w:rsid w:val="00D84BA8"/>
    <w:rsid w:val="00D84ECC"/>
    <w:rsid w:val="00D84F36"/>
    <w:rsid w:val="00D8518D"/>
    <w:rsid w:val="00D853FE"/>
    <w:rsid w:val="00D854EC"/>
    <w:rsid w:val="00D855AF"/>
    <w:rsid w:val="00D857B8"/>
    <w:rsid w:val="00D857D4"/>
    <w:rsid w:val="00D8582A"/>
    <w:rsid w:val="00D85A82"/>
    <w:rsid w:val="00D85CEE"/>
    <w:rsid w:val="00D85E38"/>
    <w:rsid w:val="00D85F1C"/>
    <w:rsid w:val="00D86152"/>
    <w:rsid w:val="00D862B9"/>
    <w:rsid w:val="00D8648B"/>
    <w:rsid w:val="00D865B4"/>
    <w:rsid w:val="00D865DB"/>
    <w:rsid w:val="00D86699"/>
    <w:rsid w:val="00D86904"/>
    <w:rsid w:val="00D86CDC"/>
    <w:rsid w:val="00D87175"/>
    <w:rsid w:val="00D87186"/>
    <w:rsid w:val="00D87321"/>
    <w:rsid w:val="00D87469"/>
    <w:rsid w:val="00D87A08"/>
    <w:rsid w:val="00D87ABF"/>
    <w:rsid w:val="00D87AE2"/>
    <w:rsid w:val="00D9014A"/>
    <w:rsid w:val="00D901AD"/>
    <w:rsid w:val="00D9073C"/>
    <w:rsid w:val="00D90A5B"/>
    <w:rsid w:val="00D90AC3"/>
    <w:rsid w:val="00D90C0E"/>
    <w:rsid w:val="00D90CD3"/>
    <w:rsid w:val="00D90D81"/>
    <w:rsid w:val="00D91374"/>
    <w:rsid w:val="00D91482"/>
    <w:rsid w:val="00D91833"/>
    <w:rsid w:val="00D919BC"/>
    <w:rsid w:val="00D919E6"/>
    <w:rsid w:val="00D91A87"/>
    <w:rsid w:val="00D91BE1"/>
    <w:rsid w:val="00D91D92"/>
    <w:rsid w:val="00D91E07"/>
    <w:rsid w:val="00D91EF4"/>
    <w:rsid w:val="00D91F12"/>
    <w:rsid w:val="00D921D0"/>
    <w:rsid w:val="00D92222"/>
    <w:rsid w:val="00D9223A"/>
    <w:rsid w:val="00D9267F"/>
    <w:rsid w:val="00D9291F"/>
    <w:rsid w:val="00D92A16"/>
    <w:rsid w:val="00D92C29"/>
    <w:rsid w:val="00D92D34"/>
    <w:rsid w:val="00D92E6F"/>
    <w:rsid w:val="00D92EF4"/>
    <w:rsid w:val="00D93080"/>
    <w:rsid w:val="00D93153"/>
    <w:rsid w:val="00D93297"/>
    <w:rsid w:val="00D936E2"/>
    <w:rsid w:val="00D9380E"/>
    <w:rsid w:val="00D938A2"/>
    <w:rsid w:val="00D93B2F"/>
    <w:rsid w:val="00D93D8C"/>
    <w:rsid w:val="00D945A1"/>
    <w:rsid w:val="00D94B65"/>
    <w:rsid w:val="00D94C57"/>
    <w:rsid w:val="00D95029"/>
    <w:rsid w:val="00D95104"/>
    <w:rsid w:val="00D952D3"/>
    <w:rsid w:val="00D9534A"/>
    <w:rsid w:val="00D95558"/>
    <w:rsid w:val="00D955BE"/>
    <w:rsid w:val="00D95600"/>
    <w:rsid w:val="00D95698"/>
    <w:rsid w:val="00D95765"/>
    <w:rsid w:val="00D9599F"/>
    <w:rsid w:val="00D95B6D"/>
    <w:rsid w:val="00D95C94"/>
    <w:rsid w:val="00D95DD3"/>
    <w:rsid w:val="00D96077"/>
    <w:rsid w:val="00D9608F"/>
    <w:rsid w:val="00D960E5"/>
    <w:rsid w:val="00D96328"/>
    <w:rsid w:val="00D96493"/>
    <w:rsid w:val="00D9654F"/>
    <w:rsid w:val="00D96661"/>
    <w:rsid w:val="00D966BF"/>
    <w:rsid w:val="00D96732"/>
    <w:rsid w:val="00D967C7"/>
    <w:rsid w:val="00D9683C"/>
    <w:rsid w:val="00D968BC"/>
    <w:rsid w:val="00D96A7F"/>
    <w:rsid w:val="00D96CB1"/>
    <w:rsid w:val="00D96F23"/>
    <w:rsid w:val="00D96F64"/>
    <w:rsid w:val="00D9734E"/>
    <w:rsid w:val="00D97392"/>
    <w:rsid w:val="00D9766A"/>
    <w:rsid w:val="00D97765"/>
    <w:rsid w:val="00D97884"/>
    <w:rsid w:val="00D97A5B"/>
    <w:rsid w:val="00D97D36"/>
    <w:rsid w:val="00DA002B"/>
    <w:rsid w:val="00DA028D"/>
    <w:rsid w:val="00DA0A7F"/>
    <w:rsid w:val="00DA0A8C"/>
    <w:rsid w:val="00DA0B16"/>
    <w:rsid w:val="00DA0CA4"/>
    <w:rsid w:val="00DA0DA8"/>
    <w:rsid w:val="00DA10FF"/>
    <w:rsid w:val="00DA125E"/>
    <w:rsid w:val="00DA1581"/>
    <w:rsid w:val="00DA159E"/>
    <w:rsid w:val="00DA1BD4"/>
    <w:rsid w:val="00DA1C31"/>
    <w:rsid w:val="00DA20BC"/>
    <w:rsid w:val="00DA2788"/>
    <w:rsid w:val="00DA2C0E"/>
    <w:rsid w:val="00DA2ED7"/>
    <w:rsid w:val="00DA32CA"/>
    <w:rsid w:val="00DA3520"/>
    <w:rsid w:val="00DA361E"/>
    <w:rsid w:val="00DA3803"/>
    <w:rsid w:val="00DA3811"/>
    <w:rsid w:val="00DA3998"/>
    <w:rsid w:val="00DA39BF"/>
    <w:rsid w:val="00DA3E7A"/>
    <w:rsid w:val="00DA3EE4"/>
    <w:rsid w:val="00DA4039"/>
    <w:rsid w:val="00DA430C"/>
    <w:rsid w:val="00DA4454"/>
    <w:rsid w:val="00DA48E1"/>
    <w:rsid w:val="00DA4B8E"/>
    <w:rsid w:val="00DA4F42"/>
    <w:rsid w:val="00DA4FAF"/>
    <w:rsid w:val="00DA4FE0"/>
    <w:rsid w:val="00DA509F"/>
    <w:rsid w:val="00DA5467"/>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6D4"/>
    <w:rsid w:val="00DA79F9"/>
    <w:rsid w:val="00DA7A0E"/>
    <w:rsid w:val="00DA7ECA"/>
    <w:rsid w:val="00DA7F8A"/>
    <w:rsid w:val="00DB0176"/>
    <w:rsid w:val="00DB0181"/>
    <w:rsid w:val="00DB0401"/>
    <w:rsid w:val="00DB0404"/>
    <w:rsid w:val="00DB08B9"/>
    <w:rsid w:val="00DB0933"/>
    <w:rsid w:val="00DB0A49"/>
    <w:rsid w:val="00DB0B15"/>
    <w:rsid w:val="00DB0D8D"/>
    <w:rsid w:val="00DB0FD9"/>
    <w:rsid w:val="00DB1046"/>
    <w:rsid w:val="00DB11F8"/>
    <w:rsid w:val="00DB1235"/>
    <w:rsid w:val="00DB1266"/>
    <w:rsid w:val="00DB138A"/>
    <w:rsid w:val="00DB1604"/>
    <w:rsid w:val="00DB1792"/>
    <w:rsid w:val="00DB18F8"/>
    <w:rsid w:val="00DB1CC3"/>
    <w:rsid w:val="00DB1DB3"/>
    <w:rsid w:val="00DB1F2A"/>
    <w:rsid w:val="00DB1FF9"/>
    <w:rsid w:val="00DB254F"/>
    <w:rsid w:val="00DB25C0"/>
    <w:rsid w:val="00DB25F6"/>
    <w:rsid w:val="00DB297F"/>
    <w:rsid w:val="00DB2A13"/>
    <w:rsid w:val="00DB2A2D"/>
    <w:rsid w:val="00DB2BD0"/>
    <w:rsid w:val="00DB2F63"/>
    <w:rsid w:val="00DB2FD0"/>
    <w:rsid w:val="00DB3153"/>
    <w:rsid w:val="00DB317A"/>
    <w:rsid w:val="00DB32FC"/>
    <w:rsid w:val="00DB366A"/>
    <w:rsid w:val="00DB39F2"/>
    <w:rsid w:val="00DB3B82"/>
    <w:rsid w:val="00DB3D56"/>
    <w:rsid w:val="00DB3EC6"/>
    <w:rsid w:val="00DB3FC9"/>
    <w:rsid w:val="00DB4249"/>
    <w:rsid w:val="00DB4329"/>
    <w:rsid w:val="00DB4358"/>
    <w:rsid w:val="00DB43F4"/>
    <w:rsid w:val="00DB45CE"/>
    <w:rsid w:val="00DB45ED"/>
    <w:rsid w:val="00DB485D"/>
    <w:rsid w:val="00DB4886"/>
    <w:rsid w:val="00DB4D78"/>
    <w:rsid w:val="00DB50B4"/>
    <w:rsid w:val="00DB51C3"/>
    <w:rsid w:val="00DB5209"/>
    <w:rsid w:val="00DB545A"/>
    <w:rsid w:val="00DB54B6"/>
    <w:rsid w:val="00DB5933"/>
    <w:rsid w:val="00DB5B61"/>
    <w:rsid w:val="00DB5CCE"/>
    <w:rsid w:val="00DB5D0F"/>
    <w:rsid w:val="00DB5D11"/>
    <w:rsid w:val="00DB5D8B"/>
    <w:rsid w:val="00DB5F49"/>
    <w:rsid w:val="00DB6001"/>
    <w:rsid w:val="00DB64DA"/>
    <w:rsid w:val="00DB67F9"/>
    <w:rsid w:val="00DB686C"/>
    <w:rsid w:val="00DB6ACE"/>
    <w:rsid w:val="00DB7341"/>
    <w:rsid w:val="00DB75B6"/>
    <w:rsid w:val="00DB7720"/>
    <w:rsid w:val="00DB781B"/>
    <w:rsid w:val="00DB7881"/>
    <w:rsid w:val="00DB7A97"/>
    <w:rsid w:val="00DB7CA7"/>
    <w:rsid w:val="00DB7CBE"/>
    <w:rsid w:val="00DC00B2"/>
    <w:rsid w:val="00DC00EA"/>
    <w:rsid w:val="00DC0177"/>
    <w:rsid w:val="00DC01E6"/>
    <w:rsid w:val="00DC05E4"/>
    <w:rsid w:val="00DC1143"/>
    <w:rsid w:val="00DC1327"/>
    <w:rsid w:val="00DC1350"/>
    <w:rsid w:val="00DC1566"/>
    <w:rsid w:val="00DC183E"/>
    <w:rsid w:val="00DC1D35"/>
    <w:rsid w:val="00DC1FD8"/>
    <w:rsid w:val="00DC21C0"/>
    <w:rsid w:val="00DC235A"/>
    <w:rsid w:val="00DC24E9"/>
    <w:rsid w:val="00DC26E9"/>
    <w:rsid w:val="00DC2758"/>
    <w:rsid w:val="00DC2C07"/>
    <w:rsid w:val="00DC2E69"/>
    <w:rsid w:val="00DC3005"/>
    <w:rsid w:val="00DC31FE"/>
    <w:rsid w:val="00DC3237"/>
    <w:rsid w:val="00DC325D"/>
    <w:rsid w:val="00DC3469"/>
    <w:rsid w:val="00DC34B4"/>
    <w:rsid w:val="00DC34E6"/>
    <w:rsid w:val="00DC3749"/>
    <w:rsid w:val="00DC3B4B"/>
    <w:rsid w:val="00DC3BA4"/>
    <w:rsid w:val="00DC3CAE"/>
    <w:rsid w:val="00DC3CC7"/>
    <w:rsid w:val="00DC3CD1"/>
    <w:rsid w:val="00DC41A4"/>
    <w:rsid w:val="00DC436A"/>
    <w:rsid w:val="00DC4498"/>
    <w:rsid w:val="00DC4756"/>
    <w:rsid w:val="00DC4A3F"/>
    <w:rsid w:val="00DC4ADC"/>
    <w:rsid w:val="00DC4EEF"/>
    <w:rsid w:val="00DC50BE"/>
    <w:rsid w:val="00DC5672"/>
    <w:rsid w:val="00DC582C"/>
    <w:rsid w:val="00DC59E8"/>
    <w:rsid w:val="00DC5E6B"/>
    <w:rsid w:val="00DC601C"/>
    <w:rsid w:val="00DC60A2"/>
    <w:rsid w:val="00DC62C8"/>
    <w:rsid w:val="00DC63B7"/>
    <w:rsid w:val="00DC6600"/>
    <w:rsid w:val="00DC665B"/>
    <w:rsid w:val="00DC66BA"/>
    <w:rsid w:val="00DC67AB"/>
    <w:rsid w:val="00DC67BD"/>
    <w:rsid w:val="00DC6924"/>
    <w:rsid w:val="00DC6C5D"/>
    <w:rsid w:val="00DC6F4B"/>
    <w:rsid w:val="00DC7103"/>
    <w:rsid w:val="00DC71F2"/>
    <w:rsid w:val="00DC7250"/>
    <w:rsid w:val="00DC7252"/>
    <w:rsid w:val="00DC73D6"/>
    <w:rsid w:val="00DC7514"/>
    <w:rsid w:val="00DC778A"/>
    <w:rsid w:val="00DC7AE2"/>
    <w:rsid w:val="00DC7E3E"/>
    <w:rsid w:val="00DD0171"/>
    <w:rsid w:val="00DD020E"/>
    <w:rsid w:val="00DD03A7"/>
    <w:rsid w:val="00DD055B"/>
    <w:rsid w:val="00DD05E9"/>
    <w:rsid w:val="00DD07C1"/>
    <w:rsid w:val="00DD087D"/>
    <w:rsid w:val="00DD08C3"/>
    <w:rsid w:val="00DD09EC"/>
    <w:rsid w:val="00DD09F3"/>
    <w:rsid w:val="00DD0B71"/>
    <w:rsid w:val="00DD0BE4"/>
    <w:rsid w:val="00DD0C80"/>
    <w:rsid w:val="00DD0C8F"/>
    <w:rsid w:val="00DD0E77"/>
    <w:rsid w:val="00DD1023"/>
    <w:rsid w:val="00DD115C"/>
    <w:rsid w:val="00DD1503"/>
    <w:rsid w:val="00DD161F"/>
    <w:rsid w:val="00DD184D"/>
    <w:rsid w:val="00DD192B"/>
    <w:rsid w:val="00DD1D4F"/>
    <w:rsid w:val="00DD1D9C"/>
    <w:rsid w:val="00DD2025"/>
    <w:rsid w:val="00DD2030"/>
    <w:rsid w:val="00DD2196"/>
    <w:rsid w:val="00DD22EA"/>
    <w:rsid w:val="00DD23A0"/>
    <w:rsid w:val="00DD23B7"/>
    <w:rsid w:val="00DD2509"/>
    <w:rsid w:val="00DD2553"/>
    <w:rsid w:val="00DD2A7E"/>
    <w:rsid w:val="00DD2C46"/>
    <w:rsid w:val="00DD30D1"/>
    <w:rsid w:val="00DD397D"/>
    <w:rsid w:val="00DD3B57"/>
    <w:rsid w:val="00DD3EF5"/>
    <w:rsid w:val="00DD4143"/>
    <w:rsid w:val="00DD434E"/>
    <w:rsid w:val="00DD44D3"/>
    <w:rsid w:val="00DD458A"/>
    <w:rsid w:val="00DD4596"/>
    <w:rsid w:val="00DD45C1"/>
    <w:rsid w:val="00DD45F2"/>
    <w:rsid w:val="00DD4791"/>
    <w:rsid w:val="00DD4A08"/>
    <w:rsid w:val="00DD50BD"/>
    <w:rsid w:val="00DD523A"/>
    <w:rsid w:val="00DD53FA"/>
    <w:rsid w:val="00DD5A6D"/>
    <w:rsid w:val="00DD5F42"/>
    <w:rsid w:val="00DD5F67"/>
    <w:rsid w:val="00DD5FBA"/>
    <w:rsid w:val="00DD603F"/>
    <w:rsid w:val="00DD6098"/>
    <w:rsid w:val="00DD60B6"/>
    <w:rsid w:val="00DD617B"/>
    <w:rsid w:val="00DD6B09"/>
    <w:rsid w:val="00DD6B1C"/>
    <w:rsid w:val="00DD6CCF"/>
    <w:rsid w:val="00DD6D1A"/>
    <w:rsid w:val="00DD6EB2"/>
    <w:rsid w:val="00DD7065"/>
    <w:rsid w:val="00DD763A"/>
    <w:rsid w:val="00DD7751"/>
    <w:rsid w:val="00DD7FDE"/>
    <w:rsid w:val="00DD7FF8"/>
    <w:rsid w:val="00DE03C5"/>
    <w:rsid w:val="00DE03DE"/>
    <w:rsid w:val="00DE0778"/>
    <w:rsid w:val="00DE094F"/>
    <w:rsid w:val="00DE0980"/>
    <w:rsid w:val="00DE0E59"/>
    <w:rsid w:val="00DE0F6C"/>
    <w:rsid w:val="00DE1A93"/>
    <w:rsid w:val="00DE1E4D"/>
    <w:rsid w:val="00DE210D"/>
    <w:rsid w:val="00DE219B"/>
    <w:rsid w:val="00DE238F"/>
    <w:rsid w:val="00DE27CC"/>
    <w:rsid w:val="00DE28B7"/>
    <w:rsid w:val="00DE296D"/>
    <w:rsid w:val="00DE2E7A"/>
    <w:rsid w:val="00DE32E9"/>
    <w:rsid w:val="00DE37C2"/>
    <w:rsid w:val="00DE37D4"/>
    <w:rsid w:val="00DE37E9"/>
    <w:rsid w:val="00DE3A1B"/>
    <w:rsid w:val="00DE3A8D"/>
    <w:rsid w:val="00DE3D5C"/>
    <w:rsid w:val="00DE404A"/>
    <w:rsid w:val="00DE417F"/>
    <w:rsid w:val="00DE443D"/>
    <w:rsid w:val="00DE4BE0"/>
    <w:rsid w:val="00DE4BE6"/>
    <w:rsid w:val="00DE4E70"/>
    <w:rsid w:val="00DE4F18"/>
    <w:rsid w:val="00DE5161"/>
    <w:rsid w:val="00DE52E3"/>
    <w:rsid w:val="00DE53DF"/>
    <w:rsid w:val="00DE53F9"/>
    <w:rsid w:val="00DE56C8"/>
    <w:rsid w:val="00DE5D60"/>
    <w:rsid w:val="00DE5E32"/>
    <w:rsid w:val="00DE5F1B"/>
    <w:rsid w:val="00DE5F51"/>
    <w:rsid w:val="00DE6344"/>
    <w:rsid w:val="00DE643B"/>
    <w:rsid w:val="00DE6736"/>
    <w:rsid w:val="00DE689E"/>
    <w:rsid w:val="00DE6C08"/>
    <w:rsid w:val="00DE7098"/>
    <w:rsid w:val="00DE7218"/>
    <w:rsid w:val="00DE7363"/>
    <w:rsid w:val="00DE742D"/>
    <w:rsid w:val="00DE7635"/>
    <w:rsid w:val="00DE76CF"/>
    <w:rsid w:val="00DE76F1"/>
    <w:rsid w:val="00DE7791"/>
    <w:rsid w:val="00DE785B"/>
    <w:rsid w:val="00DE78B3"/>
    <w:rsid w:val="00DE7ACB"/>
    <w:rsid w:val="00DE7AE9"/>
    <w:rsid w:val="00DE7C00"/>
    <w:rsid w:val="00DE7C19"/>
    <w:rsid w:val="00DE7F65"/>
    <w:rsid w:val="00DF0020"/>
    <w:rsid w:val="00DF00F7"/>
    <w:rsid w:val="00DF03E9"/>
    <w:rsid w:val="00DF03ED"/>
    <w:rsid w:val="00DF04EE"/>
    <w:rsid w:val="00DF05D6"/>
    <w:rsid w:val="00DF0782"/>
    <w:rsid w:val="00DF08EE"/>
    <w:rsid w:val="00DF0AA5"/>
    <w:rsid w:val="00DF0BF4"/>
    <w:rsid w:val="00DF0DD4"/>
    <w:rsid w:val="00DF0DD5"/>
    <w:rsid w:val="00DF1013"/>
    <w:rsid w:val="00DF10DF"/>
    <w:rsid w:val="00DF1422"/>
    <w:rsid w:val="00DF179D"/>
    <w:rsid w:val="00DF184A"/>
    <w:rsid w:val="00DF1916"/>
    <w:rsid w:val="00DF1E9C"/>
    <w:rsid w:val="00DF1EFB"/>
    <w:rsid w:val="00DF20A0"/>
    <w:rsid w:val="00DF2636"/>
    <w:rsid w:val="00DF26FD"/>
    <w:rsid w:val="00DF2EB7"/>
    <w:rsid w:val="00DF2EBC"/>
    <w:rsid w:val="00DF2F50"/>
    <w:rsid w:val="00DF3A4B"/>
    <w:rsid w:val="00DF3A83"/>
    <w:rsid w:val="00DF3AF8"/>
    <w:rsid w:val="00DF3EBA"/>
    <w:rsid w:val="00DF41FE"/>
    <w:rsid w:val="00DF4288"/>
    <w:rsid w:val="00DF4462"/>
    <w:rsid w:val="00DF44C2"/>
    <w:rsid w:val="00DF4572"/>
    <w:rsid w:val="00DF4658"/>
    <w:rsid w:val="00DF472A"/>
    <w:rsid w:val="00DF4C34"/>
    <w:rsid w:val="00DF4D38"/>
    <w:rsid w:val="00DF51AC"/>
    <w:rsid w:val="00DF53B8"/>
    <w:rsid w:val="00DF5508"/>
    <w:rsid w:val="00DF5A7C"/>
    <w:rsid w:val="00DF5B71"/>
    <w:rsid w:val="00DF5BFC"/>
    <w:rsid w:val="00DF5F1F"/>
    <w:rsid w:val="00DF6006"/>
    <w:rsid w:val="00DF630C"/>
    <w:rsid w:val="00DF64AC"/>
    <w:rsid w:val="00DF662C"/>
    <w:rsid w:val="00DF6C8B"/>
    <w:rsid w:val="00DF6CF1"/>
    <w:rsid w:val="00DF6D88"/>
    <w:rsid w:val="00DF6F17"/>
    <w:rsid w:val="00DF71F0"/>
    <w:rsid w:val="00DF760B"/>
    <w:rsid w:val="00DF78FA"/>
    <w:rsid w:val="00DF7938"/>
    <w:rsid w:val="00DF7D25"/>
    <w:rsid w:val="00DF7D8B"/>
    <w:rsid w:val="00E0008F"/>
    <w:rsid w:val="00E002F1"/>
    <w:rsid w:val="00E006D3"/>
    <w:rsid w:val="00E0082C"/>
    <w:rsid w:val="00E0087C"/>
    <w:rsid w:val="00E009BA"/>
    <w:rsid w:val="00E00AEF"/>
    <w:rsid w:val="00E010BB"/>
    <w:rsid w:val="00E01337"/>
    <w:rsid w:val="00E01427"/>
    <w:rsid w:val="00E0181B"/>
    <w:rsid w:val="00E0189B"/>
    <w:rsid w:val="00E019B1"/>
    <w:rsid w:val="00E01C43"/>
    <w:rsid w:val="00E01D3E"/>
    <w:rsid w:val="00E01DAA"/>
    <w:rsid w:val="00E0208B"/>
    <w:rsid w:val="00E021CC"/>
    <w:rsid w:val="00E023E5"/>
    <w:rsid w:val="00E02432"/>
    <w:rsid w:val="00E026C6"/>
    <w:rsid w:val="00E029E4"/>
    <w:rsid w:val="00E02CBA"/>
    <w:rsid w:val="00E02EFD"/>
    <w:rsid w:val="00E0395E"/>
    <w:rsid w:val="00E03D87"/>
    <w:rsid w:val="00E04022"/>
    <w:rsid w:val="00E0427F"/>
    <w:rsid w:val="00E04463"/>
    <w:rsid w:val="00E049DF"/>
    <w:rsid w:val="00E04B56"/>
    <w:rsid w:val="00E04BC7"/>
    <w:rsid w:val="00E05D7A"/>
    <w:rsid w:val="00E05DFF"/>
    <w:rsid w:val="00E05E06"/>
    <w:rsid w:val="00E06365"/>
    <w:rsid w:val="00E0639C"/>
    <w:rsid w:val="00E06552"/>
    <w:rsid w:val="00E065A5"/>
    <w:rsid w:val="00E065B7"/>
    <w:rsid w:val="00E068D7"/>
    <w:rsid w:val="00E06B61"/>
    <w:rsid w:val="00E06C50"/>
    <w:rsid w:val="00E06DDF"/>
    <w:rsid w:val="00E0728F"/>
    <w:rsid w:val="00E0755C"/>
    <w:rsid w:val="00E07595"/>
    <w:rsid w:val="00E0772D"/>
    <w:rsid w:val="00E0773C"/>
    <w:rsid w:val="00E07758"/>
    <w:rsid w:val="00E07901"/>
    <w:rsid w:val="00E07A0C"/>
    <w:rsid w:val="00E07A95"/>
    <w:rsid w:val="00E07C6F"/>
    <w:rsid w:val="00E07E58"/>
    <w:rsid w:val="00E07E8D"/>
    <w:rsid w:val="00E100A2"/>
    <w:rsid w:val="00E1037E"/>
    <w:rsid w:val="00E1059E"/>
    <w:rsid w:val="00E10736"/>
    <w:rsid w:val="00E1087F"/>
    <w:rsid w:val="00E10965"/>
    <w:rsid w:val="00E10E95"/>
    <w:rsid w:val="00E10F80"/>
    <w:rsid w:val="00E1122B"/>
    <w:rsid w:val="00E116EC"/>
    <w:rsid w:val="00E119F4"/>
    <w:rsid w:val="00E11E43"/>
    <w:rsid w:val="00E11FEB"/>
    <w:rsid w:val="00E1211D"/>
    <w:rsid w:val="00E1214E"/>
    <w:rsid w:val="00E121C1"/>
    <w:rsid w:val="00E1243D"/>
    <w:rsid w:val="00E1317D"/>
    <w:rsid w:val="00E13349"/>
    <w:rsid w:val="00E1364B"/>
    <w:rsid w:val="00E138FF"/>
    <w:rsid w:val="00E13A57"/>
    <w:rsid w:val="00E13F7D"/>
    <w:rsid w:val="00E1423D"/>
    <w:rsid w:val="00E143E7"/>
    <w:rsid w:val="00E14416"/>
    <w:rsid w:val="00E144F9"/>
    <w:rsid w:val="00E145AA"/>
    <w:rsid w:val="00E145D6"/>
    <w:rsid w:val="00E1491F"/>
    <w:rsid w:val="00E14946"/>
    <w:rsid w:val="00E14A42"/>
    <w:rsid w:val="00E14A7E"/>
    <w:rsid w:val="00E14FD5"/>
    <w:rsid w:val="00E151E1"/>
    <w:rsid w:val="00E152E0"/>
    <w:rsid w:val="00E15C08"/>
    <w:rsid w:val="00E160EB"/>
    <w:rsid w:val="00E162DB"/>
    <w:rsid w:val="00E163A5"/>
    <w:rsid w:val="00E166E8"/>
    <w:rsid w:val="00E16C77"/>
    <w:rsid w:val="00E17149"/>
    <w:rsid w:val="00E171E7"/>
    <w:rsid w:val="00E1721C"/>
    <w:rsid w:val="00E172BF"/>
    <w:rsid w:val="00E17619"/>
    <w:rsid w:val="00E177CB"/>
    <w:rsid w:val="00E17805"/>
    <w:rsid w:val="00E1784E"/>
    <w:rsid w:val="00E178CA"/>
    <w:rsid w:val="00E178CE"/>
    <w:rsid w:val="00E17C32"/>
    <w:rsid w:val="00E17C3E"/>
    <w:rsid w:val="00E17CFC"/>
    <w:rsid w:val="00E200D4"/>
    <w:rsid w:val="00E201DD"/>
    <w:rsid w:val="00E20288"/>
    <w:rsid w:val="00E204B9"/>
    <w:rsid w:val="00E2077C"/>
    <w:rsid w:val="00E20933"/>
    <w:rsid w:val="00E20AED"/>
    <w:rsid w:val="00E20F10"/>
    <w:rsid w:val="00E20F79"/>
    <w:rsid w:val="00E20FA5"/>
    <w:rsid w:val="00E21121"/>
    <w:rsid w:val="00E21278"/>
    <w:rsid w:val="00E2136A"/>
    <w:rsid w:val="00E214BD"/>
    <w:rsid w:val="00E215C9"/>
    <w:rsid w:val="00E217D3"/>
    <w:rsid w:val="00E21986"/>
    <w:rsid w:val="00E21D94"/>
    <w:rsid w:val="00E21E0B"/>
    <w:rsid w:val="00E21E7F"/>
    <w:rsid w:val="00E21EFB"/>
    <w:rsid w:val="00E22269"/>
    <w:rsid w:val="00E2259C"/>
    <w:rsid w:val="00E22CCD"/>
    <w:rsid w:val="00E22E13"/>
    <w:rsid w:val="00E23309"/>
    <w:rsid w:val="00E235ED"/>
    <w:rsid w:val="00E2387F"/>
    <w:rsid w:val="00E23892"/>
    <w:rsid w:val="00E23A11"/>
    <w:rsid w:val="00E23FB7"/>
    <w:rsid w:val="00E24120"/>
    <w:rsid w:val="00E2442D"/>
    <w:rsid w:val="00E24882"/>
    <w:rsid w:val="00E24A26"/>
    <w:rsid w:val="00E24A27"/>
    <w:rsid w:val="00E24A75"/>
    <w:rsid w:val="00E24B2D"/>
    <w:rsid w:val="00E24B7C"/>
    <w:rsid w:val="00E24FBD"/>
    <w:rsid w:val="00E2501D"/>
    <w:rsid w:val="00E253B3"/>
    <w:rsid w:val="00E25739"/>
    <w:rsid w:val="00E2579F"/>
    <w:rsid w:val="00E2586F"/>
    <w:rsid w:val="00E2587B"/>
    <w:rsid w:val="00E2596A"/>
    <w:rsid w:val="00E25AFC"/>
    <w:rsid w:val="00E25C91"/>
    <w:rsid w:val="00E25D2D"/>
    <w:rsid w:val="00E25DBE"/>
    <w:rsid w:val="00E25E48"/>
    <w:rsid w:val="00E25F89"/>
    <w:rsid w:val="00E25F8B"/>
    <w:rsid w:val="00E26032"/>
    <w:rsid w:val="00E26080"/>
    <w:rsid w:val="00E260AB"/>
    <w:rsid w:val="00E26193"/>
    <w:rsid w:val="00E261AB"/>
    <w:rsid w:val="00E263B9"/>
    <w:rsid w:val="00E26435"/>
    <w:rsid w:val="00E268B5"/>
    <w:rsid w:val="00E269DA"/>
    <w:rsid w:val="00E26C0B"/>
    <w:rsid w:val="00E26F92"/>
    <w:rsid w:val="00E27011"/>
    <w:rsid w:val="00E27023"/>
    <w:rsid w:val="00E27344"/>
    <w:rsid w:val="00E2766A"/>
    <w:rsid w:val="00E2780E"/>
    <w:rsid w:val="00E2798F"/>
    <w:rsid w:val="00E27B4F"/>
    <w:rsid w:val="00E27B71"/>
    <w:rsid w:val="00E27DC3"/>
    <w:rsid w:val="00E27DC4"/>
    <w:rsid w:val="00E308A7"/>
    <w:rsid w:val="00E308F8"/>
    <w:rsid w:val="00E30C90"/>
    <w:rsid w:val="00E30CE5"/>
    <w:rsid w:val="00E30D5C"/>
    <w:rsid w:val="00E30F6A"/>
    <w:rsid w:val="00E3117D"/>
    <w:rsid w:val="00E313DA"/>
    <w:rsid w:val="00E3163B"/>
    <w:rsid w:val="00E3165B"/>
    <w:rsid w:val="00E31D67"/>
    <w:rsid w:val="00E322F4"/>
    <w:rsid w:val="00E32411"/>
    <w:rsid w:val="00E32817"/>
    <w:rsid w:val="00E32A8A"/>
    <w:rsid w:val="00E32A93"/>
    <w:rsid w:val="00E32C3E"/>
    <w:rsid w:val="00E32D62"/>
    <w:rsid w:val="00E32E67"/>
    <w:rsid w:val="00E33369"/>
    <w:rsid w:val="00E33490"/>
    <w:rsid w:val="00E336E8"/>
    <w:rsid w:val="00E339C0"/>
    <w:rsid w:val="00E339DC"/>
    <w:rsid w:val="00E33A63"/>
    <w:rsid w:val="00E33C57"/>
    <w:rsid w:val="00E33C9F"/>
    <w:rsid w:val="00E33E15"/>
    <w:rsid w:val="00E33EAD"/>
    <w:rsid w:val="00E34A4D"/>
    <w:rsid w:val="00E34A7D"/>
    <w:rsid w:val="00E34C61"/>
    <w:rsid w:val="00E34D95"/>
    <w:rsid w:val="00E352EF"/>
    <w:rsid w:val="00E354CD"/>
    <w:rsid w:val="00E35627"/>
    <w:rsid w:val="00E35721"/>
    <w:rsid w:val="00E35768"/>
    <w:rsid w:val="00E3589C"/>
    <w:rsid w:val="00E35AF2"/>
    <w:rsid w:val="00E35BAA"/>
    <w:rsid w:val="00E35BCD"/>
    <w:rsid w:val="00E35CC0"/>
    <w:rsid w:val="00E361B8"/>
    <w:rsid w:val="00E3633C"/>
    <w:rsid w:val="00E363BC"/>
    <w:rsid w:val="00E36552"/>
    <w:rsid w:val="00E36560"/>
    <w:rsid w:val="00E368EF"/>
    <w:rsid w:val="00E3696F"/>
    <w:rsid w:val="00E369E9"/>
    <w:rsid w:val="00E36A1B"/>
    <w:rsid w:val="00E36DBA"/>
    <w:rsid w:val="00E370DC"/>
    <w:rsid w:val="00E370FF"/>
    <w:rsid w:val="00E3738F"/>
    <w:rsid w:val="00E3759C"/>
    <w:rsid w:val="00E37935"/>
    <w:rsid w:val="00E37BDF"/>
    <w:rsid w:val="00E37C9C"/>
    <w:rsid w:val="00E37D47"/>
    <w:rsid w:val="00E37DB1"/>
    <w:rsid w:val="00E37EA6"/>
    <w:rsid w:val="00E37FA1"/>
    <w:rsid w:val="00E4036C"/>
    <w:rsid w:val="00E404C3"/>
    <w:rsid w:val="00E4053C"/>
    <w:rsid w:val="00E406DC"/>
    <w:rsid w:val="00E408E7"/>
    <w:rsid w:val="00E408F7"/>
    <w:rsid w:val="00E40BBD"/>
    <w:rsid w:val="00E40F86"/>
    <w:rsid w:val="00E411CF"/>
    <w:rsid w:val="00E41983"/>
    <w:rsid w:val="00E419D9"/>
    <w:rsid w:val="00E421CC"/>
    <w:rsid w:val="00E421CD"/>
    <w:rsid w:val="00E422D7"/>
    <w:rsid w:val="00E422DA"/>
    <w:rsid w:val="00E429ED"/>
    <w:rsid w:val="00E42A9A"/>
    <w:rsid w:val="00E42B69"/>
    <w:rsid w:val="00E43086"/>
    <w:rsid w:val="00E4318D"/>
    <w:rsid w:val="00E431C1"/>
    <w:rsid w:val="00E43325"/>
    <w:rsid w:val="00E435C1"/>
    <w:rsid w:val="00E436EA"/>
    <w:rsid w:val="00E43B66"/>
    <w:rsid w:val="00E43CD0"/>
    <w:rsid w:val="00E43EE6"/>
    <w:rsid w:val="00E43F37"/>
    <w:rsid w:val="00E44185"/>
    <w:rsid w:val="00E4442D"/>
    <w:rsid w:val="00E447C9"/>
    <w:rsid w:val="00E44ADC"/>
    <w:rsid w:val="00E44B75"/>
    <w:rsid w:val="00E44C06"/>
    <w:rsid w:val="00E44EAE"/>
    <w:rsid w:val="00E44F5E"/>
    <w:rsid w:val="00E450ED"/>
    <w:rsid w:val="00E45515"/>
    <w:rsid w:val="00E4569A"/>
    <w:rsid w:val="00E458A5"/>
    <w:rsid w:val="00E45A10"/>
    <w:rsid w:val="00E45F95"/>
    <w:rsid w:val="00E460C0"/>
    <w:rsid w:val="00E46240"/>
    <w:rsid w:val="00E47301"/>
    <w:rsid w:val="00E47383"/>
    <w:rsid w:val="00E473F2"/>
    <w:rsid w:val="00E47528"/>
    <w:rsid w:val="00E47543"/>
    <w:rsid w:val="00E4768B"/>
    <w:rsid w:val="00E4791B"/>
    <w:rsid w:val="00E47957"/>
    <w:rsid w:val="00E4796B"/>
    <w:rsid w:val="00E479A3"/>
    <w:rsid w:val="00E479BB"/>
    <w:rsid w:val="00E479E8"/>
    <w:rsid w:val="00E47C81"/>
    <w:rsid w:val="00E47E31"/>
    <w:rsid w:val="00E50189"/>
    <w:rsid w:val="00E50AC6"/>
    <w:rsid w:val="00E50EA4"/>
    <w:rsid w:val="00E51015"/>
    <w:rsid w:val="00E51148"/>
    <w:rsid w:val="00E5149D"/>
    <w:rsid w:val="00E515B6"/>
    <w:rsid w:val="00E51704"/>
    <w:rsid w:val="00E51737"/>
    <w:rsid w:val="00E51D74"/>
    <w:rsid w:val="00E51DDD"/>
    <w:rsid w:val="00E51F36"/>
    <w:rsid w:val="00E51FDD"/>
    <w:rsid w:val="00E5202B"/>
    <w:rsid w:val="00E52258"/>
    <w:rsid w:val="00E522CB"/>
    <w:rsid w:val="00E52435"/>
    <w:rsid w:val="00E528FC"/>
    <w:rsid w:val="00E52A15"/>
    <w:rsid w:val="00E52B0B"/>
    <w:rsid w:val="00E52CC9"/>
    <w:rsid w:val="00E52CCF"/>
    <w:rsid w:val="00E52D7F"/>
    <w:rsid w:val="00E53104"/>
    <w:rsid w:val="00E53122"/>
    <w:rsid w:val="00E531B4"/>
    <w:rsid w:val="00E533CE"/>
    <w:rsid w:val="00E5351B"/>
    <w:rsid w:val="00E53767"/>
    <w:rsid w:val="00E53ADE"/>
    <w:rsid w:val="00E53CCB"/>
    <w:rsid w:val="00E53FA9"/>
    <w:rsid w:val="00E5414C"/>
    <w:rsid w:val="00E544C2"/>
    <w:rsid w:val="00E54649"/>
    <w:rsid w:val="00E547B2"/>
    <w:rsid w:val="00E547B3"/>
    <w:rsid w:val="00E54B93"/>
    <w:rsid w:val="00E54C53"/>
    <w:rsid w:val="00E54D3F"/>
    <w:rsid w:val="00E5519C"/>
    <w:rsid w:val="00E557C2"/>
    <w:rsid w:val="00E5584F"/>
    <w:rsid w:val="00E55C93"/>
    <w:rsid w:val="00E55CDC"/>
    <w:rsid w:val="00E55D5A"/>
    <w:rsid w:val="00E56577"/>
    <w:rsid w:val="00E56619"/>
    <w:rsid w:val="00E5664D"/>
    <w:rsid w:val="00E56665"/>
    <w:rsid w:val="00E56766"/>
    <w:rsid w:val="00E56C46"/>
    <w:rsid w:val="00E56CA2"/>
    <w:rsid w:val="00E56D67"/>
    <w:rsid w:val="00E56E14"/>
    <w:rsid w:val="00E56EF6"/>
    <w:rsid w:val="00E57161"/>
    <w:rsid w:val="00E5732D"/>
    <w:rsid w:val="00E5733D"/>
    <w:rsid w:val="00E57786"/>
    <w:rsid w:val="00E577F3"/>
    <w:rsid w:val="00E57A4F"/>
    <w:rsid w:val="00E57B71"/>
    <w:rsid w:val="00E57E48"/>
    <w:rsid w:val="00E57EDA"/>
    <w:rsid w:val="00E60037"/>
    <w:rsid w:val="00E60291"/>
    <w:rsid w:val="00E604DB"/>
    <w:rsid w:val="00E60650"/>
    <w:rsid w:val="00E60AD0"/>
    <w:rsid w:val="00E60EDF"/>
    <w:rsid w:val="00E61001"/>
    <w:rsid w:val="00E610CA"/>
    <w:rsid w:val="00E6111A"/>
    <w:rsid w:val="00E614CA"/>
    <w:rsid w:val="00E61602"/>
    <w:rsid w:val="00E619DC"/>
    <w:rsid w:val="00E61CC0"/>
    <w:rsid w:val="00E61CC7"/>
    <w:rsid w:val="00E6201E"/>
    <w:rsid w:val="00E62274"/>
    <w:rsid w:val="00E6277B"/>
    <w:rsid w:val="00E628BE"/>
    <w:rsid w:val="00E6297D"/>
    <w:rsid w:val="00E629D1"/>
    <w:rsid w:val="00E62B73"/>
    <w:rsid w:val="00E62BE2"/>
    <w:rsid w:val="00E62DC2"/>
    <w:rsid w:val="00E631D1"/>
    <w:rsid w:val="00E63339"/>
    <w:rsid w:val="00E6344E"/>
    <w:rsid w:val="00E6378D"/>
    <w:rsid w:val="00E63840"/>
    <w:rsid w:val="00E63B87"/>
    <w:rsid w:val="00E63CA7"/>
    <w:rsid w:val="00E63DAB"/>
    <w:rsid w:val="00E6409A"/>
    <w:rsid w:val="00E64424"/>
    <w:rsid w:val="00E64434"/>
    <w:rsid w:val="00E64455"/>
    <w:rsid w:val="00E6471A"/>
    <w:rsid w:val="00E64731"/>
    <w:rsid w:val="00E64BE0"/>
    <w:rsid w:val="00E64C99"/>
    <w:rsid w:val="00E64CD3"/>
    <w:rsid w:val="00E6516B"/>
    <w:rsid w:val="00E65685"/>
    <w:rsid w:val="00E65702"/>
    <w:rsid w:val="00E659A5"/>
    <w:rsid w:val="00E667F0"/>
    <w:rsid w:val="00E66BBA"/>
    <w:rsid w:val="00E66EDB"/>
    <w:rsid w:val="00E671C9"/>
    <w:rsid w:val="00E6733C"/>
    <w:rsid w:val="00E6743F"/>
    <w:rsid w:val="00E6758E"/>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8F5"/>
    <w:rsid w:val="00E71DEB"/>
    <w:rsid w:val="00E721B0"/>
    <w:rsid w:val="00E721D5"/>
    <w:rsid w:val="00E72590"/>
    <w:rsid w:val="00E7274B"/>
    <w:rsid w:val="00E727D7"/>
    <w:rsid w:val="00E728EC"/>
    <w:rsid w:val="00E729B9"/>
    <w:rsid w:val="00E72AE9"/>
    <w:rsid w:val="00E72C01"/>
    <w:rsid w:val="00E72CBB"/>
    <w:rsid w:val="00E72F7D"/>
    <w:rsid w:val="00E731D1"/>
    <w:rsid w:val="00E732F6"/>
    <w:rsid w:val="00E73342"/>
    <w:rsid w:val="00E73512"/>
    <w:rsid w:val="00E7374F"/>
    <w:rsid w:val="00E7394C"/>
    <w:rsid w:val="00E73A71"/>
    <w:rsid w:val="00E73B28"/>
    <w:rsid w:val="00E741AC"/>
    <w:rsid w:val="00E749D8"/>
    <w:rsid w:val="00E74C70"/>
    <w:rsid w:val="00E74E89"/>
    <w:rsid w:val="00E7503A"/>
    <w:rsid w:val="00E75174"/>
    <w:rsid w:val="00E75581"/>
    <w:rsid w:val="00E75B78"/>
    <w:rsid w:val="00E75B7B"/>
    <w:rsid w:val="00E75EBA"/>
    <w:rsid w:val="00E75F9B"/>
    <w:rsid w:val="00E76113"/>
    <w:rsid w:val="00E76182"/>
    <w:rsid w:val="00E7636B"/>
    <w:rsid w:val="00E763B4"/>
    <w:rsid w:val="00E765CA"/>
    <w:rsid w:val="00E76A12"/>
    <w:rsid w:val="00E76DAC"/>
    <w:rsid w:val="00E7766D"/>
    <w:rsid w:val="00E777A6"/>
    <w:rsid w:val="00E7782F"/>
    <w:rsid w:val="00E77848"/>
    <w:rsid w:val="00E778F3"/>
    <w:rsid w:val="00E77AF1"/>
    <w:rsid w:val="00E77AF2"/>
    <w:rsid w:val="00E77D73"/>
    <w:rsid w:val="00E77DE6"/>
    <w:rsid w:val="00E800D5"/>
    <w:rsid w:val="00E80497"/>
    <w:rsid w:val="00E80514"/>
    <w:rsid w:val="00E806D2"/>
    <w:rsid w:val="00E80E5B"/>
    <w:rsid w:val="00E80E7A"/>
    <w:rsid w:val="00E8132A"/>
    <w:rsid w:val="00E81481"/>
    <w:rsid w:val="00E815EE"/>
    <w:rsid w:val="00E816C5"/>
    <w:rsid w:val="00E81767"/>
    <w:rsid w:val="00E8199D"/>
    <w:rsid w:val="00E81CD4"/>
    <w:rsid w:val="00E81CE0"/>
    <w:rsid w:val="00E81E7C"/>
    <w:rsid w:val="00E81FFF"/>
    <w:rsid w:val="00E8224D"/>
    <w:rsid w:val="00E822AD"/>
    <w:rsid w:val="00E825E6"/>
    <w:rsid w:val="00E828D1"/>
    <w:rsid w:val="00E82960"/>
    <w:rsid w:val="00E82AF9"/>
    <w:rsid w:val="00E83231"/>
    <w:rsid w:val="00E8347B"/>
    <w:rsid w:val="00E8352D"/>
    <w:rsid w:val="00E83756"/>
    <w:rsid w:val="00E837E8"/>
    <w:rsid w:val="00E83AD6"/>
    <w:rsid w:val="00E83BAF"/>
    <w:rsid w:val="00E83D04"/>
    <w:rsid w:val="00E83F43"/>
    <w:rsid w:val="00E83F49"/>
    <w:rsid w:val="00E842A2"/>
    <w:rsid w:val="00E8431C"/>
    <w:rsid w:val="00E845AB"/>
    <w:rsid w:val="00E8484D"/>
    <w:rsid w:val="00E84F0D"/>
    <w:rsid w:val="00E84FBC"/>
    <w:rsid w:val="00E8519F"/>
    <w:rsid w:val="00E853C2"/>
    <w:rsid w:val="00E85426"/>
    <w:rsid w:val="00E855CD"/>
    <w:rsid w:val="00E85C2F"/>
    <w:rsid w:val="00E85CC3"/>
    <w:rsid w:val="00E85CD4"/>
    <w:rsid w:val="00E85F69"/>
    <w:rsid w:val="00E8634C"/>
    <w:rsid w:val="00E8644A"/>
    <w:rsid w:val="00E8647F"/>
    <w:rsid w:val="00E868B0"/>
    <w:rsid w:val="00E868FF"/>
    <w:rsid w:val="00E873D1"/>
    <w:rsid w:val="00E87462"/>
    <w:rsid w:val="00E87589"/>
    <w:rsid w:val="00E87723"/>
    <w:rsid w:val="00E877C5"/>
    <w:rsid w:val="00E879CF"/>
    <w:rsid w:val="00E87A8B"/>
    <w:rsid w:val="00E87B02"/>
    <w:rsid w:val="00E87B5B"/>
    <w:rsid w:val="00E87DF8"/>
    <w:rsid w:val="00E900D9"/>
    <w:rsid w:val="00E90279"/>
    <w:rsid w:val="00E9027A"/>
    <w:rsid w:val="00E902EA"/>
    <w:rsid w:val="00E904A3"/>
    <w:rsid w:val="00E905EB"/>
    <w:rsid w:val="00E90635"/>
    <w:rsid w:val="00E90977"/>
    <w:rsid w:val="00E909A1"/>
    <w:rsid w:val="00E909E7"/>
    <w:rsid w:val="00E90BFF"/>
    <w:rsid w:val="00E90EF2"/>
    <w:rsid w:val="00E91588"/>
    <w:rsid w:val="00E9171D"/>
    <w:rsid w:val="00E91858"/>
    <w:rsid w:val="00E91E08"/>
    <w:rsid w:val="00E91F04"/>
    <w:rsid w:val="00E91F23"/>
    <w:rsid w:val="00E91F35"/>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A88"/>
    <w:rsid w:val="00E94B23"/>
    <w:rsid w:val="00E94B38"/>
    <w:rsid w:val="00E94B46"/>
    <w:rsid w:val="00E94C03"/>
    <w:rsid w:val="00E94C5B"/>
    <w:rsid w:val="00E94CF1"/>
    <w:rsid w:val="00E94D8B"/>
    <w:rsid w:val="00E94F0D"/>
    <w:rsid w:val="00E95163"/>
    <w:rsid w:val="00E9520D"/>
    <w:rsid w:val="00E953F5"/>
    <w:rsid w:val="00E954BA"/>
    <w:rsid w:val="00E957AB"/>
    <w:rsid w:val="00E957AF"/>
    <w:rsid w:val="00E95BA6"/>
    <w:rsid w:val="00E95ED2"/>
    <w:rsid w:val="00E9635D"/>
    <w:rsid w:val="00E965C3"/>
    <w:rsid w:val="00E968F4"/>
    <w:rsid w:val="00E9697F"/>
    <w:rsid w:val="00E96C65"/>
    <w:rsid w:val="00E96DBE"/>
    <w:rsid w:val="00E97043"/>
    <w:rsid w:val="00E97648"/>
    <w:rsid w:val="00E97659"/>
    <w:rsid w:val="00E976AD"/>
    <w:rsid w:val="00E97964"/>
    <w:rsid w:val="00E97CC8"/>
    <w:rsid w:val="00E97D9C"/>
    <w:rsid w:val="00EA00D4"/>
    <w:rsid w:val="00EA014F"/>
    <w:rsid w:val="00EA03AB"/>
    <w:rsid w:val="00EA03B1"/>
    <w:rsid w:val="00EA0761"/>
    <w:rsid w:val="00EA0873"/>
    <w:rsid w:val="00EA0B88"/>
    <w:rsid w:val="00EA0E4A"/>
    <w:rsid w:val="00EA14C7"/>
    <w:rsid w:val="00EA1578"/>
    <w:rsid w:val="00EA17A9"/>
    <w:rsid w:val="00EA1998"/>
    <w:rsid w:val="00EA1A54"/>
    <w:rsid w:val="00EA1AF5"/>
    <w:rsid w:val="00EA1CE4"/>
    <w:rsid w:val="00EA1FB4"/>
    <w:rsid w:val="00EA20D5"/>
    <w:rsid w:val="00EA2226"/>
    <w:rsid w:val="00EA2334"/>
    <w:rsid w:val="00EA255C"/>
    <w:rsid w:val="00EA26FC"/>
    <w:rsid w:val="00EA2809"/>
    <w:rsid w:val="00EA28C9"/>
    <w:rsid w:val="00EA2BCA"/>
    <w:rsid w:val="00EA2ED3"/>
    <w:rsid w:val="00EA2EE9"/>
    <w:rsid w:val="00EA33E4"/>
    <w:rsid w:val="00EA34E5"/>
    <w:rsid w:val="00EA3638"/>
    <w:rsid w:val="00EA366F"/>
    <w:rsid w:val="00EA36EE"/>
    <w:rsid w:val="00EA373A"/>
    <w:rsid w:val="00EA3A63"/>
    <w:rsid w:val="00EA3B5A"/>
    <w:rsid w:val="00EA3BF4"/>
    <w:rsid w:val="00EA410E"/>
    <w:rsid w:val="00EA41CC"/>
    <w:rsid w:val="00EA4269"/>
    <w:rsid w:val="00EA43E8"/>
    <w:rsid w:val="00EA4529"/>
    <w:rsid w:val="00EA494A"/>
    <w:rsid w:val="00EA49F8"/>
    <w:rsid w:val="00EA4BB2"/>
    <w:rsid w:val="00EA4BD0"/>
    <w:rsid w:val="00EA4E1D"/>
    <w:rsid w:val="00EA4FD1"/>
    <w:rsid w:val="00EA511B"/>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927"/>
    <w:rsid w:val="00EA6C26"/>
    <w:rsid w:val="00EA6E91"/>
    <w:rsid w:val="00EA6FCE"/>
    <w:rsid w:val="00EA7952"/>
    <w:rsid w:val="00EA7A95"/>
    <w:rsid w:val="00EA7BF3"/>
    <w:rsid w:val="00EA7D47"/>
    <w:rsid w:val="00EA7F98"/>
    <w:rsid w:val="00EA7FCF"/>
    <w:rsid w:val="00EB02DF"/>
    <w:rsid w:val="00EB03A6"/>
    <w:rsid w:val="00EB063C"/>
    <w:rsid w:val="00EB0A0B"/>
    <w:rsid w:val="00EB0BA6"/>
    <w:rsid w:val="00EB0CA3"/>
    <w:rsid w:val="00EB0F98"/>
    <w:rsid w:val="00EB0FCB"/>
    <w:rsid w:val="00EB104F"/>
    <w:rsid w:val="00EB127B"/>
    <w:rsid w:val="00EB14AA"/>
    <w:rsid w:val="00EB15B8"/>
    <w:rsid w:val="00EB160C"/>
    <w:rsid w:val="00EB169E"/>
    <w:rsid w:val="00EB1A55"/>
    <w:rsid w:val="00EB1AE5"/>
    <w:rsid w:val="00EB1B27"/>
    <w:rsid w:val="00EB1DA8"/>
    <w:rsid w:val="00EB220D"/>
    <w:rsid w:val="00EB223A"/>
    <w:rsid w:val="00EB2717"/>
    <w:rsid w:val="00EB2BD5"/>
    <w:rsid w:val="00EB2BE1"/>
    <w:rsid w:val="00EB2ED3"/>
    <w:rsid w:val="00EB2F00"/>
    <w:rsid w:val="00EB2F17"/>
    <w:rsid w:val="00EB35AD"/>
    <w:rsid w:val="00EB3D55"/>
    <w:rsid w:val="00EB3D58"/>
    <w:rsid w:val="00EB470D"/>
    <w:rsid w:val="00EB4779"/>
    <w:rsid w:val="00EB4825"/>
    <w:rsid w:val="00EB4997"/>
    <w:rsid w:val="00EB4B33"/>
    <w:rsid w:val="00EB4CFF"/>
    <w:rsid w:val="00EB4F30"/>
    <w:rsid w:val="00EB50F7"/>
    <w:rsid w:val="00EB5476"/>
    <w:rsid w:val="00EB54AB"/>
    <w:rsid w:val="00EB58B1"/>
    <w:rsid w:val="00EB5A81"/>
    <w:rsid w:val="00EB5C51"/>
    <w:rsid w:val="00EB5D88"/>
    <w:rsid w:val="00EB6524"/>
    <w:rsid w:val="00EB6ABD"/>
    <w:rsid w:val="00EB6C5E"/>
    <w:rsid w:val="00EB6FAB"/>
    <w:rsid w:val="00EB70B0"/>
    <w:rsid w:val="00EB7126"/>
    <w:rsid w:val="00EB7612"/>
    <w:rsid w:val="00EB7633"/>
    <w:rsid w:val="00EB7736"/>
    <w:rsid w:val="00EB773F"/>
    <w:rsid w:val="00EB7BAC"/>
    <w:rsid w:val="00EB7BB2"/>
    <w:rsid w:val="00EB7BD1"/>
    <w:rsid w:val="00EC045E"/>
    <w:rsid w:val="00EC069D"/>
    <w:rsid w:val="00EC1201"/>
    <w:rsid w:val="00EC1907"/>
    <w:rsid w:val="00EC2068"/>
    <w:rsid w:val="00EC23BD"/>
    <w:rsid w:val="00EC2CDE"/>
    <w:rsid w:val="00EC2D00"/>
    <w:rsid w:val="00EC2E09"/>
    <w:rsid w:val="00EC2E14"/>
    <w:rsid w:val="00EC2E2D"/>
    <w:rsid w:val="00EC31BC"/>
    <w:rsid w:val="00EC32AC"/>
    <w:rsid w:val="00EC32CD"/>
    <w:rsid w:val="00EC3396"/>
    <w:rsid w:val="00EC373C"/>
    <w:rsid w:val="00EC37AD"/>
    <w:rsid w:val="00EC3F41"/>
    <w:rsid w:val="00EC462B"/>
    <w:rsid w:val="00EC4723"/>
    <w:rsid w:val="00EC4842"/>
    <w:rsid w:val="00EC4852"/>
    <w:rsid w:val="00EC4AC9"/>
    <w:rsid w:val="00EC4AD7"/>
    <w:rsid w:val="00EC4C10"/>
    <w:rsid w:val="00EC4C5F"/>
    <w:rsid w:val="00EC4D93"/>
    <w:rsid w:val="00EC4EA3"/>
    <w:rsid w:val="00EC55DE"/>
    <w:rsid w:val="00EC56A0"/>
    <w:rsid w:val="00EC56E0"/>
    <w:rsid w:val="00EC5DAF"/>
    <w:rsid w:val="00EC6057"/>
    <w:rsid w:val="00EC6204"/>
    <w:rsid w:val="00EC6400"/>
    <w:rsid w:val="00EC6405"/>
    <w:rsid w:val="00EC6484"/>
    <w:rsid w:val="00EC6847"/>
    <w:rsid w:val="00EC6B7D"/>
    <w:rsid w:val="00EC6BFB"/>
    <w:rsid w:val="00EC6C82"/>
    <w:rsid w:val="00EC6EBD"/>
    <w:rsid w:val="00EC70B0"/>
    <w:rsid w:val="00EC71A9"/>
    <w:rsid w:val="00EC7433"/>
    <w:rsid w:val="00EC7534"/>
    <w:rsid w:val="00EC7624"/>
    <w:rsid w:val="00EC76BC"/>
    <w:rsid w:val="00EC770F"/>
    <w:rsid w:val="00EC7B0D"/>
    <w:rsid w:val="00EC7DB6"/>
    <w:rsid w:val="00ED01CD"/>
    <w:rsid w:val="00ED02DC"/>
    <w:rsid w:val="00ED0589"/>
    <w:rsid w:val="00ED067C"/>
    <w:rsid w:val="00ED08B6"/>
    <w:rsid w:val="00ED0B07"/>
    <w:rsid w:val="00ED0E7F"/>
    <w:rsid w:val="00ED1337"/>
    <w:rsid w:val="00ED15DA"/>
    <w:rsid w:val="00ED162F"/>
    <w:rsid w:val="00ED165E"/>
    <w:rsid w:val="00ED1973"/>
    <w:rsid w:val="00ED1CCF"/>
    <w:rsid w:val="00ED1DFE"/>
    <w:rsid w:val="00ED1EB8"/>
    <w:rsid w:val="00ED207F"/>
    <w:rsid w:val="00ED23E6"/>
    <w:rsid w:val="00ED256B"/>
    <w:rsid w:val="00ED26CD"/>
    <w:rsid w:val="00ED2A3B"/>
    <w:rsid w:val="00ED2DD5"/>
    <w:rsid w:val="00ED2E52"/>
    <w:rsid w:val="00ED3024"/>
    <w:rsid w:val="00ED3111"/>
    <w:rsid w:val="00ED3143"/>
    <w:rsid w:val="00ED39F4"/>
    <w:rsid w:val="00ED3C45"/>
    <w:rsid w:val="00ED3D94"/>
    <w:rsid w:val="00ED3F27"/>
    <w:rsid w:val="00ED409C"/>
    <w:rsid w:val="00ED40D3"/>
    <w:rsid w:val="00ED43E7"/>
    <w:rsid w:val="00ED4413"/>
    <w:rsid w:val="00ED495C"/>
    <w:rsid w:val="00ED496A"/>
    <w:rsid w:val="00ED4B9C"/>
    <w:rsid w:val="00ED4D2F"/>
    <w:rsid w:val="00ED525E"/>
    <w:rsid w:val="00ED5344"/>
    <w:rsid w:val="00ED545D"/>
    <w:rsid w:val="00ED5FE4"/>
    <w:rsid w:val="00ED6047"/>
    <w:rsid w:val="00ED6816"/>
    <w:rsid w:val="00ED681F"/>
    <w:rsid w:val="00ED6942"/>
    <w:rsid w:val="00ED696D"/>
    <w:rsid w:val="00ED6B42"/>
    <w:rsid w:val="00ED6EA7"/>
    <w:rsid w:val="00ED711B"/>
    <w:rsid w:val="00ED7120"/>
    <w:rsid w:val="00ED7195"/>
    <w:rsid w:val="00ED71C5"/>
    <w:rsid w:val="00ED71F1"/>
    <w:rsid w:val="00ED78A9"/>
    <w:rsid w:val="00ED7AEB"/>
    <w:rsid w:val="00ED7C19"/>
    <w:rsid w:val="00ED7C22"/>
    <w:rsid w:val="00ED7C63"/>
    <w:rsid w:val="00ED7DF8"/>
    <w:rsid w:val="00EE020E"/>
    <w:rsid w:val="00EE0360"/>
    <w:rsid w:val="00EE0476"/>
    <w:rsid w:val="00EE04C4"/>
    <w:rsid w:val="00EE0891"/>
    <w:rsid w:val="00EE0953"/>
    <w:rsid w:val="00EE0B30"/>
    <w:rsid w:val="00EE0F8C"/>
    <w:rsid w:val="00EE12A8"/>
    <w:rsid w:val="00EE13AE"/>
    <w:rsid w:val="00EE16FA"/>
    <w:rsid w:val="00EE171B"/>
    <w:rsid w:val="00EE185D"/>
    <w:rsid w:val="00EE1CD1"/>
    <w:rsid w:val="00EE1D59"/>
    <w:rsid w:val="00EE225F"/>
    <w:rsid w:val="00EE2430"/>
    <w:rsid w:val="00EE2607"/>
    <w:rsid w:val="00EE260A"/>
    <w:rsid w:val="00EE27F4"/>
    <w:rsid w:val="00EE281D"/>
    <w:rsid w:val="00EE2CCF"/>
    <w:rsid w:val="00EE2DE3"/>
    <w:rsid w:val="00EE2E0E"/>
    <w:rsid w:val="00EE3615"/>
    <w:rsid w:val="00EE3A32"/>
    <w:rsid w:val="00EE3B1C"/>
    <w:rsid w:val="00EE3B97"/>
    <w:rsid w:val="00EE3C42"/>
    <w:rsid w:val="00EE3D4F"/>
    <w:rsid w:val="00EE3E62"/>
    <w:rsid w:val="00EE45AB"/>
    <w:rsid w:val="00EE4839"/>
    <w:rsid w:val="00EE48B6"/>
    <w:rsid w:val="00EE48DF"/>
    <w:rsid w:val="00EE4B09"/>
    <w:rsid w:val="00EE4C3E"/>
    <w:rsid w:val="00EE4E0B"/>
    <w:rsid w:val="00EE512E"/>
    <w:rsid w:val="00EE51D3"/>
    <w:rsid w:val="00EE51E5"/>
    <w:rsid w:val="00EE534D"/>
    <w:rsid w:val="00EE53A1"/>
    <w:rsid w:val="00EE5464"/>
    <w:rsid w:val="00EE5560"/>
    <w:rsid w:val="00EE565E"/>
    <w:rsid w:val="00EE56E6"/>
    <w:rsid w:val="00EE5779"/>
    <w:rsid w:val="00EE5826"/>
    <w:rsid w:val="00EE5A45"/>
    <w:rsid w:val="00EE6000"/>
    <w:rsid w:val="00EE6228"/>
    <w:rsid w:val="00EE6481"/>
    <w:rsid w:val="00EE6528"/>
    <w:rsid w:val="00EE688F"/>
    <w:rsid w:val="00EE68B4"/>
    <w:rsid w:val="00EE6A6E"/>
    <w:rsid w:val="00EE6C19"/>
    <w:rsid w:val="00EE6D3A"/>
    <w:rsid w:val="00EE6E30"/>
    <w:rsid w:val="00EE6F1E"/>
    <w:rsid w:val="00EE7032"/>
    <w:rsid w:val="00EE7078"/>
    <w:rsid w:val="00EE7359"/>
    <w:rsid w:val="00EE7552"/>
    <w:rsid w:val="00EE7580"/>
    <w:rsid w:val="00EE7844"/>
    <w:rsid w:val="00EE7A42"/>
    <w:rsid w:val="00EE7ACB"/>
    <w:rsid w:val="00EE7B8B"/>
    <w:rsid w:val="00EE7EB5"/>
    <w:rsid w:val="00EF0348"/>
    <w:rsid w:val="00EF04E3"/>
    <w:rsid w:val="00EF0862"/>
    <w:rsid w:val="00EF086E"/>
    <w:rsid w:val="00EF0A2F"/>
    <w:rsid w:val="00EF0BEB"/>
    <w:rsid w:val="00EF0D67"/>
    <w:rsid w:val="00EF11EB"/>
    <w:rsid w:val="00EF1457"/>
    <w:rsid w:val="00EF14FA"/>
    <w:rsid w:val="00EF1560"/>
    <w:rsid w:val="00EF17F4"/>
    <w:rsid w:val="00EF1B70"/>
    <w:rsid w:val="00EF1E4E"/>
    <w:rsid w:val="00EF1F9C"/>
    <w:rsid w:val="00EF2002"/>
    <w:rsid w:val="00EF205E"/>
    <w:rsid w:val="00EF2451"/>
    <w:rsid w:val="00EF26BA"/>
    <w:rsid w:val="00EF2950"/>
    <w:rsid w:val="00EF29AD"/>
    <w:rsid w:val="00EF2C51"/>
    <w:rsid w:val="00EF2D73"/>
    <w:rsid w:val="00EF3231"/>
    <w:rsid w:val="00EF357A"/>
    <w:rsid w:val="00EF3739"/>
    <w:rsid w:val="00EF37CA"/>
    <w:rsid w:val="00EF3DFD"/>
    <w:rsid w:val="00EF4284"/>
    <w:rsid w:val="00EF4366"/>
    <w:rsid w:val="00EF453B"/>
    <w:rsid w:val="00EF499E"/>
    <w:rsid w:val="00EF4CD6"/>
    <w:rsid w:val="00EF4D1F"/>
    <w:rsid w:val="00EF4D4B"/>
    <w:rsid w:val="00EF528D"/>
    <w:rsid w:val="00EF55A0"/>
    <w:rsid w:val="00EF5965"/>
    <w:rsid w:val="00EF5B7B"/>
    <w:rsid w:val="00EF5C1C"/>
    <w:rsid w:val="00EF5FB3"/>
    <w:rsid w:val="00EF62DC"/>
    <w:rsid w:val="00EF6313"/>
    <w:rsid w:val="00EF63D1"/>
    <w:rsid w:val="00EF6513"/>
    <w:rsid w:val="00EF6598"/>
    <w:rsid w:val="00EF6683"/>
    <w:rsid w:val="00EF6890"/>
    <w:rsid w:val="00EF6B9B"/>
    <w:rsid w:val="00EF6F9F"/>
    <w:rsid w:val="00EF7002"/>
    <w:rsid w:val="00EF7318"/>
    <w:rsid w:val="00EF769B"/>
    <w:rsid w:val="00EF769C"/>
    <w:rsid w:val="00EF7933"/>
    <w:rsid w:val="00EF7943"/>
    <w:rsid w:val="00EF7C3E"/>
    <w:rsid w:val="00EF7C7F"/>
    <w:rsid w:val="00EF7E23"/>
    <w:rsid w:val="00EF7E65"/>
    <w:rsid w:val="00F000F0"/>
    <w:rsid w:val="00F0061D"/>
    <w:rsid w:val="00F0084D"/>
    <w:rsid w:val="00F00902"/>
    <w:rsid w:val="00F00C1E"/>
    <w:rsid w:val="00F00CD3"/>
    <w:rsid w:val="00F0168B"/>
    <w:rsid w:val="00F017DD"/>
    <w:rsid w:val="00F018F0"/>
    <w:rsid w:val="00F01915"/>
    <w:rsid w:val="00F01999"/>
    <w:rsid w:val="00F0199F"/>
    <w:rsid w:val="00F01A6A"/>
    <w:rsid w:val="00F01D1B"/>
    <w:rsid w:val="00F01DB3"/>
    <w:rsid w:val="00F02043"/>
    <w:rsid w:val="00F0206A"/>
    <w:rsid w:val="00F0233C"/>
    <w:rsid w:val="00F023D2"/>
    <w:rsid w:val="00F0247E"/>
    <w:rsid w:val="00F027BA"/>
    <w:rsid w:val="00F0297A"/>
    <w:rsid w:val="00F02BC3"/>
    <w:rsid w:val="00F02D79"/>
    <w:rsid w:val="00F036B8"/>
    <w:rsid w:val="00F03A3A"/>
    <w:rsid w:val="00F03D17"/>
    <w:rsid w:val="00F03DC5"/>
    <w:rsid w:val="00F03E79"/>
    <w:rsid w:val="00F03EEE"/>
    <w:rsid w:val="00F043E2"/>
    <w:rsid w:val="00F045E8"/>
    <w:rsid w:val="00F048D0"/>
    <w:rsid w:val="00F04AE2"/>
    <w:rsid w:val="00F04CE1"/>
    <w:rsid w:val="00F04F81"/>
    <w:rsid w:val="00F0504D"/>
    <w:rsid w:val="00F05333"/>
    <w:rsid w:val="00F0550E"/>
    <w:rsid w:val="00F05615"/>
    <w:rsid w:val="00F056F9"/>
    <w:rsid w:val="00F05705"/>
    <w:rsid w:val="00F0572A"/>
    <w:rsid w:val="00F0591A"/>
    <w:rsid w:val="00F05A08"/>
    <w:rsid w:val="00F05EC8"/>
    <w:rsid w:val="00F06080"/>
    <w:rsid w:val="00F0628D"/>
    <w:rsid w:val="00F06347"/>
    <w:rsid w:val="00F06651"/>
    <w:rsid w:val="00F0666F"/>
    <w:rsid w:val="00F06D6C"/>
    <w:rsid w:val="00F07087"/>
    <w:rsid w:val="00F071DE"/>
    <w:rsid w:val="00F07660"/>
    <w:rsid w:val="00F076C7"/>
    <w:rsid w:val="00F0773D"/>
    <w:rsid w:val="00F0796F"/>
    <w:rsid w:val="00F07CAF"/>
    <w:rsid w:val="00F07DE6"/>
    <w:rsid w:val="00F07E91"/>
    <w:rsid w:val="00F07FCD"/>
    <w:rsid w:val="00F10215"/>
    <w:rsid w:val="00F1024D"/>
    <w:rsid w:val="00F1032E"/>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473"/>
    <w:rsid w:val="00F1368F"/>
    <w:rsid w:val="00F136E7"/>
    <w:rsid w:val="00F13A6D"/>
    <w:rsid w:val="00F13E72"/>
    <w:rsid w:val="00F13ECD"/>
    <w:rsid w:val="00F14063"/>
    <w:rsid w:val="00F14328"/>
    <w:rsid w:val="00F14A78"/>
    <w:rsid w:val="00F15117"/>
    <w:rsid w:val="00F15190"/>
    <w:rsid w:val="00F152E5"/>
    <w:rsid w:val="00F153B1"/>
    <w:rsid w:val="00F15430"/>
    <w:rsid w:val="00F155CE"/>
    <w:rsid w:val="00F1568A"/>
    <w:rsid w:val="00F156C0"/>
    <w:rsid w:val="00F15828"/>
    <w:rsid w:val="00F15BA5"/>
    <w:rsid w:val="00F15D41"/>
    <w:rsid w:val="00F15F0F"/>
    <w:rsid w:val="00F16040"/>
    <w:rsid w:val="00F161CA"/>
    <w:rsid w:val="00F16261"/>
    <w:rsid w:val="00F16369"/>
    <w:rsid w:val="00F16377"/>
    <w:rsid w:val="00F1649F"/>
    <w:rsid w:val="00F166B7"/>
    <w:rsid w:val="00F1687C"/>
    <w:rsid w:val="00F16C14"/>
    <w:rsid w:val="00F16D82"/>
    <w:rsid w:val="00F17039"/>
    <w:rsid w:val="00F17166"/>
    <w:rsid w:val="00F1718A"/>
    <w:rsid w:val="00F17485"/>
    <w:rsid w:val="00F174FA"/>
    <w:rsid w:val="00F17542"/>
    <w:rsid w:val="00F17698"/>
    <w:rsid w:val="00F17755"/>
    <w:rsid w:val="00F17E35"/>
    <w:rsid w:val="00F17EAE"/>
    <w:rsid w:val="00F17F4D"/>
    <w:rsid w:val="00F2006A"/>
    <w:rsid w:val="00F20456"/>
    <w:rsid w:val="00F2045D"/>
    <w:rsid w:val="00F20A8A"/>
    <w:rsid w:val="00F20B68"/>
    <w:rsid w:val="00F20EB9"/>
    <w:rsid w:val="00F212AF"/>
    <w:rsid w:val="00F21412"/>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F8B"/>
    <w:rsid w:val="00F2429E"/>
    <w:rsid w:val="00F2439E"/>
    <w:rsid w:val="00F24788"/>
    <w:rsid w:val="00F248AC"/>
    <w:rsid w:val="00F2492A"/>
    <w:rsid w:val="00F24947"/>
    <w:rsid w:val="00F24A06"/>
    <w:rsid w:val="00F24A96"/>
    <w:rsid w:val="00F24AED"/>
    <w:rsid w:val="00F24B28"/>
    <w:rsid w:val="00F24BA2"/>
    <w:rsid w:val="00F24DEB"/>
    <w:rsid w:val="00F250AB"/>
    <w:rsid w:val="00F2531A"/>
    <w:rsid w:val="00F25565"/>
    <w:rsid w:val="00F25583"/>
    <w:rsid w:val="00F2564E"/>
    <w:rsid w:val="00F2578E"/>
    <w:rsid w:val="00F25AB6"/>
    <w:rsid w:val="00F25B78"/>
    <w:rsid w:val="00F25BFE"/>
    <w:rsid w:val="00F25CCE"/>
    <w:rsid w:val="00F25E50"/>
    <w:rsid w:val="00F25F62"/>
    <w:rsid w:val="00F2635F"/>
    <w:rsid w:val="00F2640F"/>
    <w:rsid w:val="00F265BD"/>
    <w:rsid w:val="00F267C4"/>
    <w:rsid w:val="00F26A6B"/>
    <w:rsid w:val="00F26B80"/>
    <w:rsid w:val="00F270F0"/>
    <w:rsid w:val="00F273DC"/>
    <w:rsid w:val="00F27975"/>
    <w:rsid w:val="00F27C34"/>
    <w:rsid w:val="00F27E44"/>
    <w:rsid w:val="00F27E46"/>
    <w:rsid w:val="00F27F50"/>
    <w:rsid w:val="00F301C2"/>
    <w:rsid w:val="00F302E1"/>
    <w:rsid w:val="00F30A0F"/>
    <w:rsid w:val="00F30A46"/>
    <w:rsid w:val="00F30AD8"/>
    <w:rsid w:val="00F30DE1"/>
    <w:rsid w:val="00F30E7C"/>
    <w:rsid w:val="00F3108A"/>
    <w:rsid w:val="00F31233"/>
    <w:rsid w:val="00F31246"/>
    <w:rsid w:val="00F31442"/>
    <w:rsid w:val="00F31A58"/>
    <w:rsid w:val="00F31B22"/>
    <w:rsid w:val="00F31B49"/>
    <w:rsid w:val="00F31BD3"/>
    <w:rsid w:val="00F31EBB"/>
    <w:rsid w:val="00F31FD2"/>
    <w:rsid w:val="00F322B6"/>
    <w:rsid w:val="00F32B12"/>
    <w:rsid w:val="00F32B91"/>
    <w:rsid w:val="00F32C7F"/>
    <w:rsid w:val="00F32E44"/>
    <w:rsid w:val="00F32F56"/>
    <w:rsid w:val="00F32F9A"/>
    <w:rsid w:val="00F332B1"/>
    <w:rsid w:val="00F33526"/>
    <w:rsid w:val="00F33776"/>
    <w:rsid w:val="00F33D4F"/>
    <w:rsid w:val="00F33F25"/>
    <w:rsid w:val="00F341FA"/>
    <w:rsid w:val="00F3439E"/>
    <w:rsid w:val="00F348EC"/>
    <w:rsid w:val="00F34AA9"/>
    <w:rsid w:val="00F34C51"/>
    <w:rsid w:val="00F34CD6"/>
    <w:rsid w:val="00F34DF8"/>
    <w:rsid w:val="00F34F73"/>
    <w:rsid w:val="00F351E8"/>
    <w:rsid w:val="00F3534F"/>
    <w:rsid w:val="00F35369"/>
    <w:rsid w:val="00F3577C"/>
    <w:rsid w:val="00F35873"/>
    <w:rsid w:val="00F35896"/>
    <w:rsid w:val="00F35920"/>
    <w:rsid w:val="00F35995"/>
    <w:rsid w:val="00F359F1"/>
    <w:rsid w:val="00F35CCE"/>
    <w:rsid w:val="00F35D81"/>
    <w:rsid w:val="00F35F7C"/>
    <w:rsid w:val="00F361C8"/>
    <w:rsid w:val="00F36252"/>
    <w:rsid w:val="00F3627A"/>
    <w:rsid w:val="00F36349"/>
    <w:rsid w:val="00F3647B"/>
    <w:rsid w:val="00F36518"/>
    <w:rsid w:val="00F36589"/>
    <w:rsid w:val="00F366A5"/>
    <w:rsid w:val="00F36A2C"/>
    <w:rsid w:val="00F36C5F"/>
    <w:rsid w:val="00F36DA3"/>
    <w:rsid w:val="00F36E72"/>
    <w:rsid w:val="00F3706C"/>
    <w:rsid w:val="00F371E8"/>
    <w:rsid w:val="00F37248"/>
    <w:rsid w:val="00F37259"/>
    <w:rsid w:val="00F373E7"/>
    <w:rsid w:val="00F37743"/>
    <w:rsid w:val="00F37977"/>
    <w:rsid w:val="00F37E80"/>
    <w:rsid w:val="00F37F23"/>
    <w:rsid w:val="00F400B5"/>
    <w:rsid w:val="00F403F1"/>
    <w:rsid w:val="00F4050F"/>
    <w:rsid w:val="00F405A4"/>
    <w:rsid w:val="00F4081B"/>
    <w:rsid w:val="00F409AD"/>
    <w:rsid w:val="00F40D2D"/>
    <w:rsid w:val="00F410E4"/>
    <w:rsid w:val="00F4124D"/>
    <w:rsid w:val="00F413C5"/>
    <w:rsid w:val="00F4170C"/>
    <w:rsid w:val="00F419B4"/>
    <w:rsid w:val="00F41B29"/>
    <w:rsid w:val="00F41BAA"/>
    <w:rsid w:val="00F41D7E"/>
    <w:rsid w:val="00F41D9A"/>
    <w:rsid w:val="00F41F05"/>
    <w:rsid w:val="00F42022"/>
    <w:rsid w:val="00F42054"/>
    <w:rsid w:val="00F4216F"/>
    <w:rsid w:val="00F4239C"/>
    <w:rsid w:val="00F42407"/>
    <w:rsid w:val="00F4251B"/>
    <w:rsid w:val="00F42547"/>
    <w:rsid w:val="00F429C4"/>
    <w:rsid w:val="00F429E6"/>
    <w:rsid w:val="00F42F67"/>
    <w:rsid w:val="00F43231"/>
    <w:rsid w:val="00F433A8"/>
    <w:rsid w:val="00F433BD"/>
    <w:rsid w:val="00F43401"/>
    <w:rsid w:val="00F43847"/>
    <w:rsid w:val="00F4392E"/>
    <w:rsid w:val="00F43990"/>
    <w:rsid w:val="00F43AB3"/>
    <w:rsid w:val="00F43AD7"/>
    <w:rsid w:val="00F43B2A"/>
    <w:rsid w:val="00F43D71"/>
    <w:rsid w:val="00F43DA1"/>
    <w:rsid w:val="00F43E26"/>
    <w:rsid w:val="00F44157"/>
    <w:rsid w:val="00F444DA"/>
    <w:rsid w:val="00F44B2F"/>
    <w:rsid w:val="00F44CE3"/>
    <w:rsid w:val="00F44EC5"/>
    <w:rsid w:val="00F456CD"/>
    <w:rsid w:val="00F45789"/>
    <w:rsid w:val="00F45C72"/>
    <w:rsid w:val="00F45DB3"/>
    <w:rsid w:val="00F45DE8"/>
    <w:rsid w:val="00F45E0A"/>
    <w:rsid w:val="00F461F2"/>
    <w:rsid w:val="00F463F6"/>
    <w:rsid w:val="00F46998"/>
    <w:rsid w:val="00F46C91"/>
    <w:rsid w:val="00F46EA0"/>
    <w:rsid w:val="00F4723C"/>
    <w:rsid w:val="00F473A6"/>
    <w:rsid w:val="00F47498"/>
    <w:rsid w:val="00F4769B"/>
    <w:rsid w:val="00F478F8"/>
    <w:rsid w:val="00F47B06"/>
    <w:rsid w:val="00F47B51"/>
    <w:rsid w:val="00F47B7A"/>
    <w:rsid w:val="00F503D2"/>
    <w:rsid w:val="00F50544"/>
    <w:rsid w:val="00F506C8"/>
    <w:rsid w:val="00F5082A"/>
    <w:rsid w:val="00F509CE"/>
    <w:rsid w:val="00F50B1A"/>
    <w:rsid w:val="00F50E7E"/>
    <w:rsid w:val="00F511B8"/>
    <w:rsid w:val="00F512B2"/>
    <w:rsid w:val="00F5189F"/>
    <w:rsid w:val="00F51E76"/>
    <w:rsid w:val="00F51FED"/>
    <w:rsid w:val="00F521CD"/>
    <w:rsid w:val="00F524E6"/>
    <w:rsid w:val="00F52540"/>
    <w:rsid w:val="00F5283D"/>
    <w:rsid w:val="00F529A1"/>
    <w:rsid w:val="00F52ABA"/>
    <w:rsid w:val="00F52B92"/>
    <w:rsid w:val="00F52BC7"/>
    <w:rsid w:val="00F52DC1"/>
    <w:rsid w:val="00F53530"/>
    <w:rsid w:val="00F53549"/>
    <w:rsid w:val="00F536FC"/>
    <w:rsid w:val="00F5384F"/>
    <w:rsid w:val="00F53AD1"/>
    <w:rsid w:val="00F53BF4"/>
    <w:rsid w:val="00F53BFB"/>
    <w:rsid w:val="00F54266"/>
    <w:rsid w:val="00F5434A"/>
    <w:rsid w:val="00F54545"/>
    <w:rsid w:val="00F54967"/>
    <w:rsid w:val="00F549BD"/>
    <w:rsid w:val="00F54A62"/>
    <w:rsid w:val="00F54BE0"/>
    <w:rsid w:val="00F54CE5"/>
    <w:rsid w:val="00F54F49"/>
    <w:rsid w:val="00F54FE0"/>
    <w:rsid w:val="00F55043"/>
    <w:rsid w:val="00F5521B"/>
    <w:rsid w:val="00F556B6"/>
    <w:rsid w:val="00F5588E"/>
    <w:rsid w:val="00F55A2F"/>
    <w:rsid w:val="00F55AFB"/>
    <w:rsid w:val="00F55BE7"/>
    <w:rsid w:val="00F55C77"/>
    <w:rsid w:val="00F55E78"/>
    <w:rsid w:val="00F56113"/>
    <w:rsid w:val="00F5645E"/>
    <w:rsid w:val="00F56DCF"/>
    <w:rsid w:val="00F56F7E"/>
    <w:rsid w:val="00F57034"/>
    <w:rsid w:val="00F5764A"/>
    <w:rsid w:val="00F576EC"/>
    <w:rsid w:val="00F57712"/>
    <w:rsid w:val="00F5776F"/>
    <w:rsid w:val="00F577F3"/>
    <w:rsid w:val="00F57AB1"/>
    <w:rsid w:val="00F57D9E"/>
    <w:rsid w:val="00F6011C"/>
    <w:rsid w:val="00F602E4"/>
    <w:rsid w:val="00F60545"/>
    <w:rsid w:val="00F607DD"/>
    <w:rsid w:val="00F608E3"/>
    <w:rsid w:val="00F60BC5"/>
    <w:rsid w:val="00F60BE9"/>
    <w:rsid w:val="00F60C2D"/>
    <w:rsid w:val="00F60EB2"/>
    <w:rsid w:val="00F60F2B"/>
    <w:rsid w:val="00F61187"/>
    <w:rsid w:val="00F613D6"/>
    <w:rsid w:val="00F616DF"/>
    <w:rsid w:val="00F61716"/>
    <w:rsid w:val="00F6193F"/>
    <w:rsid w:val="00F619E9"/>
    <w:rsid w:val="00F61AEB"/>
    <w:rsid w:val="00F61EFA"/>
    <w:rsid w:val="00F61FD8"/>
    <w:rsid w:val="00F62007"/>
    <w:rsid w:val="00F62250"/>
    <w:rsid w:val="00F62446"/>
    <w:rsid w:val="00F626FA"/>
    <w:rsid w:val="00F6278E"/>
    <w:rsid w:val="00F62791"/>
    <w:rsid w:val="00F62ABE"/>
    <w:rsid w:val="00F62C70"/>
    <w:rsid w:val="00F62DBF"/>
    <w:rsid w:val="00F62E68"/>
    <w:rsid w:val="00F631A3"/>
    <w:rsid w:val="00F631BB"/>
    <w:rsid w:val="00F631D4"/>
    <w:rsid w:val="00F63227"/>
    <w:rsid w:val="00F636D6"/>
    <w:rsid w:val="00F63C07"/>
    <w:rsid w:val="00F63EF8"/>
    <w:rsid w:val="00F63F54"/>
    <w:rsid w:val="00F6417E"/>
    <w:rsid w:val="00F641D3"/>
    <w:rsid w:val="00F641FC"/>
    <w:rsid w:val="00F6436C"/>
    <w:rsid w:val="00F64381"/>
    <w:rsid w:val="00F643EE"/>
    <w:rsid w:val="00F64611"/>
    <w:rsid w:val="00F647F7"/>
    <w:rsid w:val="00F64CC8"/>
    <w:rsid w:val="00F64EB8"/>
    <w:rsid w:val="00F64F29"/>
    <w:rsid w:val="00F651ED"/>
    <w:rsid w:val="00F6552C"/>
    <w:rsid w:val="00F65651"/>
    <w:rsid w:val="00F6566A"/>
    <w:rsid w:val="00F6583C"/>
    <w:rsid w:val="00F6589A"/>
    <w:rsid w:val="00F66015"/>
    <w:rsid w:val="00F6603D"/>
    <w:rsid w:val="00F6609F"/>
    <w:rsid w:val="00F66127"/>
    <w:rsid w:val="00F6624D"/>
    <w:rsid w:val="00F662E8"/>
    <w:rsid w:val="00F663A0"/>
    <w:rsid w:val="00F6642C"/>
    <w:rsid w:val="00F66660"/>
    <w:rsid w:val="00F66725"/>
    <w:rsid w:val="00F66803"/>
    <w:rsid w:val="00F66A29"/>
    <w:rsid w:val="00F66CA3"/>
    <w:rsid w:val="00F66D31"/>
    <w:rsid w:val="00F66DA5"/>
    <w:rsid w:val="00F670DD"/>
    <w:rsid w:val="00F6772F"/>
    <w:rsid w:val="00F6783E"/>
    <w:rsid w:val="00F67962"/>
    <w:rsid w:val="00F67C0D"/>
    <w:rsid w:val="00F67ECE"/>
    <w:rsid w:val="00F702A4"/>
    <w:rsid w:val="00F70751"/>
    <w:rsid w:val="00F707EF"/>
    <w:rsid w:val="00F7082A"/>
    <w:rsid w:val="00F70DBE"/>
    <w:rsid w:val="00F70E62"/>
    <w:rsid w:val="00F71124"/>
    <w:rsid w:val="00F71260"/>
    <w:rsid w:val="00F713D5"/>
    <w:rsid w:val="00F716DF"/>
    <w:rsid w:val="00F71888"/>
    <w:rsid w:val="00F719CD"/>
    <w:rsid w:val="00F71BB8"/>
    <w:rsid w:val="00F71CD9"/>
    <w:rsid w:val="00F71D3D"/>
    <w:rsid w:val="00F71E7C"/>
    <w:rsid w:val="00F71F3F"/>
    <w:rsid w:val="00F71FE7"/>
    <w:rsid w:val="00F720B5"/>
    <w:rsid w:val="00F7219E"/>
    <w:rsid w:val="00F724A1"/>
    <w:rsid w:val="00F72584"/>
    <w:rsid w:val="00F7290D"/>
    <w:rsid w:val="00F7302F"/>
    <w:rsid w:val="00F732EC"/>
    <w:rsid w:val="00F73315"/>
    <w:rsid w:val="00F73339"/>
    <w:rsid w:val="00F736B9"/>
    <w:rsid w:val="00F73767"/>
    <w:rsid w:val="00F73800"/>
    <w:rsid w:val="00F73D08"/>
    <w:rsid w:val="00F73E5C"/>
    <w:rsid w:val="00F74045"/>
    <w:rsid w:val="00F741E0"/>
    <w:rsid w:val="00F74450"/>
    <w:rsid w:val="00F74735"/>
    <w:rsid w:val="00F747A6"/>
    <w:rsid w:val="00F74816"/>
    <w:rsid w:val="00F75067"/>
    <w:rsid w:val="00F7515F"/>
    <w:rsid w:val="00F7516F"/>
    <w:rsid w:val="00F75236"/>
    <w:rsid w:val="00F75307"/>
    <w:rsid w:val="00F753EE"/>
    <w:rsid w:val="00F755EA"/>
    <w:rsid w:val="00F75853"/>
    <w:rsid w:val="00F7586B"/>
    <w:rsid w:val="00F75916"/>
    <w:rsid w:val="00F75B3A"/>
    <w:rsid w:val="00F75B7D"/>
    <w:rsid w:val="00F75DDD"/>
    <w:rsid w:val="00F75EDD"/>
    <w:rsid w:val="00F75F2F"/>
    <w:rsid w:val="00F7612F"/>
    <w:rsid w:val="00F76277"/>
    <w:rsid w:val="00F76327"/>
    <w:rsid w:val="00F763AF"/>
    <w:rsid w:val="00F7643B"/>
    <w:rsid w:val="00F76445"/>
    <w:rsid w:val="00F76481"/>
    <w:rsid w:val="00F767BF"/>
    <w:rsid w:val="00F767E2"/>
    <w:rsid w:val="00F76812"/>
    <w:rsid w:val="00F7698C"/>
    <w:rsid w:val="00F76A25"/>
    <w:rsid w:val="00F76A94"/>
    <w:rsid w:val="00F76C10"/>
    <w:rsid w:val="00F76DE6"/>
    <w:rsid w:val="00F76E04"/>
    <w:rsid w:val="00F76ECC"/>
    <w:rsid w:val="00F76FBB"/>
    <w:rsid w:val="00F770A9"/>
    <w:rsid w:val="00F77132"/>
    <w:rsid w:val="00F77408"/>
    <w:rsid w:val="00F77494"/>
    <w:rsid w:val="00F77789"/>
    <w:rsid w:val="00F77A69"/>
    <w:rsid w:val="00F77FE5"/>
    <w:rsid w:val="00F80159"/>
    <w:rsid w:val="00F80399"/>
    <w:rsid w:val="00F8047C"/>
    <w:rsid w:val="00F80C9F"/>
    <w:rsid w:val="00F80D44"/>
    <w:rsid w:val="00F812C8"/>
    <w:rsid w:val="00F8132D"/>
    <w:rsid w:val="00F816D8"/>
    <w:rsid w:val="00F817C5"/>
    <w:rsid w:val="00F818AE"/>
    <w:rsid w:val="00F818B7"/>
    <w:rsid w:val="00F81B40"/>
    <w:rsid w:val="00F81F10"/>
    <w:rsid w:val="00F820C4"/>
    <w:rsid w:val="00F822C3"/>
    <w:rsid w:val="00F822CC"/>
    <w:rsid w:val="00F823A5"/>
    <w:rsid w:val="00F82772"/>
    <w:rsid w:val="00F82F32"/>
    <w:rsid w:val="00F8301F"/>
    <w:rsid w:val="00F833E9"/>
    <w:rsid w:val="00F833F6"/>
    <w:rsid w:val="00F83829"/>
    <w:rsid w:val="00F83840"/>
    <w:rsid w:val="00F8384D"/>
    <w:rsid w:val="00F83854"/>
    <w:rsid w:val="00F8398F"/>
    <w:rsid w:val="00F83C4F"/>
    <w:rsid w:val="00F83D15"/>
    <w:rsid w:val="00F83D34"/>
    <w:rsid w:val="00F84069"/>
    <w:rsid w:val="00F843D7"/>
    <w:rsid w:val="00F84444"/>
    <w:rsid w:val="00F84769"/>
    <w:rsid w:val="00F8477D"/>
    <w:rsid w:val="00F848D5"/>
    <w:rsid w:val="00F848D9"/>
    <w:rsid w:val="00F84961"/>
    <w:rsid w:val="00F849EE"/>
    <w:rsid w:val="00F84B99"/>
    <w:rsid w:val="00F84CD4"/>
    <w:rsid w:val="00F84EF6"/>
    <w:rsid w:val="00F851DC"/>
    <w:rsid w:val="00F8524B"/>
    <w:rsid w:val="00F85407"/>
    <w:rsid w:val="00F85536"/>
    <w:rsid w:val="00F85562"/>
    <w:rsid w:val="00F856AC"/>
    <w:rsid w:val="00F856F8"/>
    <w:rsid w:val="00F85800"/>
    <w:rsid w:val="00F85811"/>
    <w:rsid w:val="00F85855"/>
    <w:rsid w:val="00F85ABC"/>
    <w:rsid w:val="00F85EB1"/>
    <w:rsid w:val="00F85FD2"/>
    <w:rsid w:val="00F86487"/>
    <w:rsid w:val="00F8657A"/>
    <w:rsid w:val="00F8664B"/>
    <w:rsid w:val="00F8679A"/>
    <w:rsid w:val="00F867A4"/>
    <w:rsid w:val="00F86835"/>
    <w:rsid w:val="00F8685D"/>
    <w:rsid w:val="00F86970"/>
    <w:rsid w:val="00F86AC2"/>
    <w:rsid w:val="00F87117"/>
    <w:rsid w:val="00F8730A"/>
    <w:rsid w:val="00F8736C"/>
    <w:rsid w:val="00F876B0"/>
    <w:rsid w:val="00F877EF"/>
    <w:rsid w:val="00F87875"/>
    <w:rsid w:val="00F87964"/>
    <w:rsid w:val="00F87BE9"/>
    <w:rsid w:val="00F90027"/>
    <w:rsid w:val="00F90092"/>
    <w:rsid w:val="00F9030E"/>
    <w:rsid w:val="00F907DA"/>
    <w:rsid w:val="00F90A59"/>
    <w:rsid w:val="00F90A7D"/>
    <w:rsid w:val="00F90ADB"/>
    <w:rsid w:val="00F90D48"/>
    <w:rsid w:val="00F90DA4"/>
    <w:rsid w:val="00F90E78"/>
    <w:rsid w:val="00F910DC"/>
    <w:rsid w:val="00F9111F"/>
    <w:rsid w:val="00F91209"/>
    <w:rsid w:val="00F915B7"/>
    <w:rsid w:val="00F915E8"/>
    <w:rsid w:val="00F91687"/>
    <w:rsid w:val="00F91730"/>
    <w:rsid w:val="00F91B7C"/>
    <w:rsid w:val="00F91B9E"/>
    <w:rsid w:val="00F91BAA"/>
    <w:rsid w:val="00F91C02"/>
    <w:rsid w:val="00F91C4E"/>
    <w:rsid w:val="00F91DD8"/>
    <w:rsid w:val="00F92008"/>
    <w:rsid w:val="00F921F8"/>
    <w:rsid w:val="00F9221F"/>
    <w:rsid w:val="00F92817"/>
    <w:rsid w:val="00F9286B"/>
    <w:rsid w:val="00F92EFC"/>
    <w:rsid w:val="00F931C7"/>
    <w:rsid w:val="00F93489"/>
    <w:rsid w:val="00F93525"/>
    <w:rsid w:val="00F93559"/>
    <w:rsid w:val="00F93668"/>
    <w:rsid w:val="00F938CF"/>
    <w:rsid w:val="00F9397D"/>
    <w:rsid w:val="00F939A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644"/>
    <w:rsid w:val="00F96ADA"/>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2EB"/>
    <w:rsid w:val="00FA07F8"/>
    <w:rsid w:val="00FA098E"/>
    <w:rsid w:val="00FA0995"/>
    <w:rsid w:val="00FA09DD"/>
    <w:rsid w:val="00FA0A77"/>
    <w:rsid w:val="00FA0C27"/>
    <w:rsid w:val="00FA0CC3"/>
    <w:rsid w:val="00FA0DAE"/>
    <w:rsid w:val="00FA0E77"/>
    <w:rsid w:val="00FA105C"/>
    <w:rsid w:val="00FA10A0"/>
    <w:rsid w:val="00FA113E"/>
    <w:rsid w:val="00FA1178"/>
    <w:rsid w:val="00FA1452"/>
    <w:rsid w:val="00FA1475"/>
    <w:rsid w:val="00FA148A"/>
    <w:rsid w:val="00FA165C"/>
    <w:rsid w:val="00FA17CD"/>
    <w:rsid w:val="00FA196D"/>
    <w:rsid w:val="00FA1A4C"/>
    <w:rsid w:val="00FA260B"/>
    <w:rsid w:val="00FA26B1"/>
    <w:rsid w:val="00FA27C8"/>
    <w:rsid w:val="00FA289F"/>
    <w:rsid w:val="00FA2987"/>
    <w:rsid w:val="00FA29BA"/>
    <w:rsid w:val="00FA2ACD"/>
    <w:rsid w:val="00FA2C40"/>
    <w:rsid w:val="00FA2D4C"/>
    <w:rsid w:val="00FA2D56"/>
    <w:rsid w:val="00FA2DD3"/>
    <w:rsid w:val="00FA329F"/>
    <w:rsid w:val="00FA3319"/>
    <w:rsid w:val="00FA33E7"/>
    <w:rsid w:val="00FA359C"/>
    <w:rsid w:val="00FA35A4"/>
    <w:rsid w:val="00FA35F2"/>
    <w:rsid w:val="00FA394A"/>
    <w:rsid w:val="00FA39DD"/>
    <w:rsid w:val="00FA3B76"/>
    <w:rsid w:val="00FA3CF9"/>
    <w:rsid w:val="00FA3F05"/>
    <w:rsid w:val="00FA3FE8"/>
    <w:rsid w:val="00FA4168"/>
    <w:rsid w:val="00FA4178"/>
    <w:rsid w:val="00FA4622"/>
    <w:rsid w:val="00FA46D6"/>
    <w:rsid w:val="00FA4D66"/>
    <w:rsid w:val="00FA5255"/>
    <w:rsid w:val="00FA54DE"/>
    <w:rsid w:val="00FA566F"/>
    <w:rsid w:val="00FA5A4E"/>
    <w:rsid w:val="00FA5C0F"/>
    <w:rsid w:val="00FA5C1F"/>
    <w:rsid w:val="00FA6185"/>
    <w:rsid w:val="00FA61DF"/>
    <w:rsid w:val="00FA61E7"/>
    <w:rsid w:val="00FA644F"/>
    <w:rsid w:val="00FA665C"/>
    <w:rsid w:val="00FA6A74"/>
    <w:rsid w:val="00FA6B82"/>
    <w:rsid w:val="00FA6C81"/>
    <w:rsid w:val="00FA6E5C"/>
    <w:rsid w:val="00FA6F66"/>
    <w:rsid w:val="00FA7189"/>
    <w:rsid w:val="00FA7259"/>
    <w:rsid w:val="00FA729D"/>
    <w:rsid w:val="00FA79DB"/>
    <w:rsid w:val="00FA7BEB"/>
    <w:rsid w:val="00FA7C14"/>
    <w:rsid w:val="00FA7CF5"/>
    <w:rsid w:val="00FA7E9D"/>
    <w:rsid w:val="00FB0082"/>
    <w:rsid w:val="00FB01D8"/>
    <w:rsid w:val="00FB0243"/>
    <w:rsid w:val="00FB04E2"/>
    <w:rsid w:val="00FB04E4"/>
    <w:rsid w:val="00FB0784"/>
    <w:rsid w:val="00FB0E87"/>
    <w:rsid w:val="00FB121A"/>
    <w:rsid w:val="00FB1368"/>
    <w:rsid w:val="00FB13A9"/>
    <w:rsid w:val="00FB1527"/>
    <w:rsid w:val="00FB18C5"/>
    <w:rsid w:val="00FB1916"/>
    <w:rsid w:val="00FB1A5C"/>
    <w:rsid w:val="00FB1B74"/>
    <w:rsid w:val="00FB1C78"/>
    <w:rsid w:val="00FB24C7"/>
    <w:rsid w:val="00FB2537"/>
    <w:rsid w:val="00FB29CA"/>
    <w:rsid w:val="00FB2A45"/>
    <w:rsid w:val="00FB300C"/>
    <w:rsid w:val="00FB30C4"/>
    <w:rsid w:val="00FB3123"/>
    <w:rsid w:val="00FB33DC"/>
    <w:rsid w:val="00FB3915"/>
    <w:rsid w:val="00FB3DE3"/>
    <w:rsid w:val="00FB3E9C"/>
    <w:rsid w:val="00FB4142"/>
    <w:rsid w:val="00FB41A1"/>
    <w:rsid w:val="00FB4313"/>
    <w:rsid w:val="00FB4338"/>
    <w:rsid w:val="00FB4738"/>
    <w:rsid w:val="00FB477E"/>
    <w:rsid w:val="00FB48ED"/>
    <w:rsid w:val="00FB4BA5"/>
    <w:rsid w:val="00FB4C06"/>
    <w:rsid w:val="00FB4C9C"/>
    <w:rsid w:val="00FB4D0A"/>
    <w:rsid w:val="00FB4D69"/>
    <w:rsid w:val="00FB51A2"/>
    <w:rsid w:val="00FB522B"/>
    <w:rsid w:val="00FB5237"/>
    <w:rsid w:val="00FB5594"/>
    <w:rsid w:val="00FB5BAE"/>
    <w:rsid w:val="00FB5F43"/>
    <w:rsid w:val="00FB6132"/>
    <w:rsid w:val="00FB6165"/>
    <w:rsid w:val="00FB63F0"/>
    <w:rsid w:val="00FB64D4"/>
    <w:rsid w:val="00FB6818"/>
    <w:rsid w:val="00FB68C8"/>
    <w:rsid w:val="00FB694D"/>
    <w:rsid w:val="00FB6D4C"/>
    <w:rsid w:val="00FB7030"/>
    <w:rsid w:val="00FB7198"/>
    <w:rsid w:val="00FB7229"/>
    <w:rsid w:val="00FB7333"/>
    <w:rsid w:val="00FB744F"/>
    <w:rsid w:val="00FB750B"/>
    <w:rsid w:val="00FB755B"/>
    <w:rsid w:val="00FB75D9"/>
    <w:rsid w:val="00FB76EE"/>
    <w:rsid w:val="00FB7915"/>
    <w:rsid w:val="00FB7921"/>
    <w:rsid w:val="00FB7BCD"/>
    <w:rsid w:val="00FB7D09"/>
    <w:rsid w:val="00FC0000"/>
    <w:rsid w:val="00FC0150"/>
    <w:rsid w:val="00FC0152"/>
    <w:rsid w:val="00FC033E"/>
    <w:rsid w:val="00FC03AB"/>
    <w:rsid w:val="00FC0516"/>
    <w:rsid w:val="00FC0589"/>
    <w:rsid w:val="00FC0755"/>
    <w:rsid w:val="00FC076A"/>
    <w:rsid w:val="00FC0A61"/>
    <w:rsid w:val="00FC105B"/>
    <w:rsid w:val="00FC1088"/>
    <w:rsid w:val="00FC12BA"/>
    <w:rsid w:val="00FC1308"/>
    <w:rsid w:val="00FC154C"/>
    <w:rsid w:val="00FC17F6"/>
    <w:rsid w:val="00FC1BE1"/>
    <w:rsid w:val="00FC1D20"/>
    <w:rsid w:val="00FC1E1A"/>
    <w:rsid w:val="00FC203E"/>
    <w:rsid w:val="00FC2105"/>
    <w:rsid w:val="00FC2241"/>
    <w:rsid w:val="00FC2366"/>
    <w:rsid w:val="00FC2405"/>
    <w:rsid w:val="00FC2596"/>
    <w:rsid w:val="00FC25C5"/>
    <w:rsid w:val="00FC2616"/>
    <w:rsid w:val="00FC26C2"/>
    <w:rsid w:val="00FC26F6"/>
    <w:rsid w:val="00FC27DB"/>
    <w:rsid w:val="00FC2C37"/>
    <w:rsid w:val="00FC2E1E"/>
    <w:rsid w:val="00FC2EAD"/>
    <w:rsid w:val="00FC34F0"/>
    <w:rsid w:val="00FC354A"/>
    <w:rsid w:val="00FC371F"/>
    <w:rsid w:val="00FC38C5"/>
    <w:rsid w:val="00FC3CBD"/>
    <w:rsid w:val="00FC3E5F"/>
    <w:rsid w:val="00FC3EAF"/>
    <w:rsid w:val="00FC3FD2"/>
    <w:rsid w:val="00FC4028"/>
    <w:rsid w:val="00FC4032"/>
    <w:rsid w:val="00FC40B1"/>
    <w:rsid w:val="00FC435C"/>
    <w:rsid w:val="00FC4729"/>
    <w:rsid w:val="00FC49C7"/>
    <w:rsid w:val="00FC4A8C"/>
    <w:rsid w:val="00FC4F2C"/>
    <w:rsid w:val="00FC53DB"/>
    <w:rsid w:val="00FC556F"/>
    <w:rsid w:val="00FC57C1"/>
    <w:rsid w:val="00FC597A"/>
    <w:rsid w:val="00FC5A80"/>
    <w:rsid w:val="00FC5AEC"/>
    <w:rsid w:val="00FC5BE0"/>
    <w:rsid w:val="00FC5D6C"/>
    <w:rsid w:val="00FC5FBB"/>
    <w:rsid w:val="00FC5FC2"/>
    <w:rsid w:val="00FC6177"/>
    <w:rsid w:val="00FC636E"/>
    <w:rsid w:val="00FC63D1"/>
    <w:rsid w:val="00FC6690"/>
    <w:rsid w:val="00FC66EA"/>
    <w:rsid w:val="00FC69E1"/>
    <w:rsid w:val="00FC6EF2"/>
    <w:rsid w:val="00FC71B8"/>
    <w:rsid w:val="00FC7284"/>
    <w:rsid w:val="00FC7528"/>
    <w:rsid w:val="00FC76C4"/>
    <w:rsid w:val="00FC77EA"/>
    <w:rsid w:val="00FD0098"/>
    <w:rsid w:val="00FD016D"/>
    <w:rsid w:val="00FD016F"/>
    <w:rsid w:val="00FD01CA"/>
    <w:rsid w:val="00FD0488"/>
    <w:rsid w:val="00FD0572"/>
    <w:rsid w:val="00FD06BF"/>
    <w:rsid w:val="00FD0851"/>
    <w:rsid w:val="00FD08C6"/>
    <w:rsid w:val="00FD09C6"/>
    <w:rsid w:val="00FD0BBC"/>
    <w:rsid w:val="00FD0BD8"/>
    <w:rsid w:val="00FD0E4C"/>
    <w:rsid w:val="00FD0F5D"/>
    <w:rsid w:val="00FD0F92"/>
    <w:rsid w:val="00FD1167"/>
    <w:rsid w:val="00FD14CE"/>
    <w:rsid w:val="00FD1513"/>
    <w:rsid w:val="00FD1A97"/>
    <w:rsid w:val="00FD1B18"/>
    <w:rsid w:val="00FD1D4E"/>
    <w:rsid w:val="00FD1E6E"/>
    <w:rsid w:val="00FD2089"/>
    <w:rsid w:val="00FD21D9"/>
    <w:rsid w:val="00FD2369"/>
    <w:rsid w:val="00FD2522"/>
    <w:rsid w:val="00FD2570"/>
    <w:rsid w:val="00FD2A09"/>
    <w:rsid w:val="00FD2D7B"/>
    <w:rsid w:val="00FD2E51"/>
    <w:rsid w:val="00FD2E62"/>
    <w:rsid w:val="00FD30F1"/>
    <w:rsid w:val="00FD317B"/>
    <w:rsid w:val="00FD3291"/>
    <w:rsid w:val="00FD37F6"/>
    <w:rsid w:val="00FD38E3"/>
    <w:rsid w:val="00FD39E0"/>
    <w:rsid w:val="00FD3B9D"/>
    <w:rsid w:val="00FD4158"/>
    <w:rsid w:val="00FD4334"/>
    <w:rsid w:val="00FD4589"/>
    <w:rsid w:val="00FD459D"/>
    <w:rsid w:val="00FD46DF"/>
    <w:rsid w:val="00FD4704"/>
    <w:rsid w:val="00FD473E"/>
    <w:rsid w:val="00FD4F9E"/>
    <w:rsid w:val="00FD50F9"/>
    <w:rsid w:val="00FD544E"/>
    <w:rsid w:val="00FD548D"/>
    <w:rsid w:val="00FD557B"/>
    <w:rsid w:val="00FD588A"/>
    <w:rsid w:val="00FD59E0"/>
    <w:rsid w:val="00FD5A61"/>
    <w:rsid w:val="00FD5CFE"/>
    <w:rsid w:val="00FD5F32"/>
    <w:rsid w:val="00FD5F6D"/>
    <w:rsid w:val="00FD6023"/>
    <w:rsid w:val="00FD6279"/>
    <w:rsid w:val="00FD6518"/>
    <w:rsid w:val="00FD6573"/>
    <w:rsid w:val="00FD6607"/>
    <w:rsid w:val="00FD66BB"/>
    <w:rsid w:val="00FD69EB"/>
    <w:rsid w:val="00FD6AEB"/>
    <w:rsid w:val="00FD7A5E"/>
    <w:rsid w:val="00FD7A63"/>
    <w:rsid w:val="00FD7DD0"/>
    <w:rsid w:val="00FD7DF9"/>
    <w:rsid w:val="00FD7E52"/>
    <w:rsid w:val="00FD7FAD"/>
    <w:rsid w:val="00FE0193"/>
    <w:rsid w:val="00FE0478"/>
    <w:rsid w:val="00FE065B"/>
    <w:rsid w:val="00FE0B51"/>
    <w:rsid w:val="00FE0B78"/>
    <w:rsid w:val="00FE0D8D"/>
    <w:rsid w:val="00FE0E8C"/>
    <w:rsid w:val="00FE0ED4"/>
    <w:rsid w:val="00FE1108"/>
    <w:rsid w:val="00FE11F9"/>
    <w:rsid w:val="00FE1399"/>
    <w:rsid w:val="00FE1503"/>
    <w:rsid w:val="00FE16DD"/>
    <w:rsid w:val="00FE1EAB"/>
    <w:rsid w:val="00FE2114"/>
    <w:rsid w:val="00FE22BE"/>
    <w:rsid w:val="00FE257E"/>
    <w:rsid w:val="00FE27D8"/>
    <w:rsid w:val="00FE2D2A"/>
    <w:rsid w:val="00FE2F08"/>
    <w:rsid w:val="00FE3465"/>
    <w:rsid w:val="00FE3473"/>
    <w:rsid w:val="00FE355E"/>
    <w:rsid w:val="00FE39A6"/>
    <w:rsid w:val="00FE3B65"/>
    <w:rsid w:val="00FE3E15"/>
    <w:rsid w:val="00FE3F50"/>
    <w:rsid w:val="00FE4032"/>
    <w:rsid w:val="00FE442B"/>
    <w:rsid w:val="00FE4865"/>
    <w:rsid w:val="00FE4CA1"/>
    <w:rsid w:val="00FE4FAF"/>
    <w:rsid w:val="00FE4FB3"/>
    <w:rsid w:val="00FE51F6"/>
    <w:rsid w:val="00FE5376"/>
    <w:rsid w:val="00FE577F"/>
    <w:rsid w:val="00FE5A24"/>
    <w:rsid w:val="00FE5BE5"/>
    <w:rsid w:val="00FE5DA8"/>
    <w:rsid w:val="00FE602C"/>
    <w:rsid w:val="00FE6033"/>
    <w:rsid w:val="00FE64C8"/>
    <w:rsid w:val="00FE67CF"/>
    <w:rsid w:val="00FE69F6"/>
    <w:rsid w:val="00FE6A35"/>
    <w:rsid w:val="00FE6A81"/>
    <w:rsid w:val="00FE6D20"/>
    <w:rsid w:val="00FE6FB9"/>
    <w:rsid w:val="00FE70F1"/>
    <w:rsid w:val="00FE749D"/>
    <w:rsid w:val="00FE7549"/>
    <w:rsid w:val="00FE75CF"/>
    <w:rsid w:val="00FE75F4"/>
    <w:rsid w:val="00FE76AF"/>
    <w:rsid w:val="00FE7874"/>
    <w:rsid w:val="00FE7A34"/>
    <w:rsid w:val="00FE7BCC"/>
    <w:rsid w:val="00FE7D9A"/>
    <w:rsid w:val="00FF0207"/>
    <w:rsid w:val="00FF06B1"/>
    <w:rsid w:val="00FF06C3"/>
    <w:rsid w:val="00FF0B8E"/>
    <w:rsid w:val="00FF126D"/>
    <w:rsid w:val="00FF170A"/>
    <w:rsid w:val="00FF1A7F"/>
    <w:rsid w:val="00FF1AC3"/>
    <w:rsid w:val="00FF1B93"/>
    <w:rsid w:val="00FF1C42"/>
    <w:rsid w:val="00FF1CE3"/>
    <w:rsid w:val="00FF1E34"/>
    <w:rsid w:val="00FF2310"/>
    <w:rsid w:val="00FF276B"/>
    <w:rsid w:val="00FF2A00"/>
    <w:rsid w:val="00FF2E73"/>
    <w:rsid w:val="00FF2FED"/>
    <w:rsid w:val="00FF31C4"/>
    <w:rsid w:val="00FF34A0"/>
    <w:rsid w:val="00FF386D"/>
    <w:rsid w:val="00FF394C"/>
    <w:rsid w:val="00FF3BD6"/>
    <w:rsid w:val="00FF3C62"/>
    <w:rsid w:val="00FF3EF8"/>
    <w:rsid w:val="00FF4247"/>
    <w:rsid w:val="00FF487E"/>
    <w:rsid w:val="00FF4A76"/>
    <w:rsid w:val="00FF4AE2"/>
    <w:rsid w:val="00FF4CE8"/>
    <w:rsid w:val="00FF4D8A"/>
    <w:rsid w:val="00FF4EC3"/>
    <w:rsid w:val="00FF4F21"/>
    <w:rsid w:val="00FF50A8"/>
    <w:rsid w:val="00FF52F0"/>
    <w:rsid w:val="00FF547F"/>
    <w:rsid w:val="00FF571E"/>
    <w:rsid w:val="00FF576C"/>
    <w:rsid w:val="00FF57AD"/>
    <w:rsid w:val="00FF5841"/>
    <w:rsid w:val="00FF5C1C"/>
    <w:rsid w:val="00FF5C22"/>
    <w:rsid w:val="00FF60F4"/>
    <w:rsid w:val="00FF6807"/>
    <w:rsid w:val="00FF6975"/>
    <w:rsid w:val="00FF6A55"/>
    <w:rsid w:val="00FF6A8C"/>
    <w:rsid w:val="00FF6B1D"/>
    <w:rsid w:val="00FF6BD1"/>
    <w:rsid w:val="00FF6CB5"/>
    <w:rsid w:val="00FF6CC0"/>
    <w:rsid w:val="00FF6F5F"/>
    <w:rsid w:val="00FF7142"/>
    <w:rsid w:val="00FF72B8"/>
    <w:rsid w:val="00FF7512"/>
    <w:rsid w:val="00FF7563"/>
    <w:rsid w:val="00FF793F"/>
    <w:rsid w:val="00FF7A10"/>
    <w:rsid w:val="00FF7A67"/>
    <w:rsid w:val="00FF7BE1"/>
    <w:rsid w:val="00FF7C9B"/>
    <w:rsid w:val="00FF7D45"/>
    <w:rsid w:val="00FF7F27"/>
    <w:rsid w:val="02C483A8"/>
    <w:rsid w:val="03362AC7"/>
    <w:rsid w:val="03A0E894"/>
    <w:rsid w:val="0701F2E1"/>
    <w:rsid w:val="0B11DF2E"/>
    <w:rsid w:val="0B126F9E"/>
    <w:rsid w:val="0E891B87"/>
    <w:rsid w:val="0EE26BEE"/>
    <w:rsid w:val="13578832"/>
    <w:rsid w:val="16E50BB2"/>
    <w:rsid w:val="17591958"/>
    <w:rsid w:val="17EE41CD"/>
    <w:rsid w:val="18D9CD4D"/>
    <w:rsid w:val="1AE946C3"/>
    <w:rsid w:val="1B001573"/>
    <w:rsid w:val="1C9F44C0"/>
    <w:rsid w:val="1EC2E942"/>
    <w:rsid w:val="1F7072FC"/>
    <w:rsid w:val="205FDF9F"/>
    <w:rsid w:val="20CB089F"/>
    <w:rsid w:val="220F54DE"/>
    <w:rsid w:val="221B2B85"/>
    <w:rsid w:val="22ED74AF"/>
    <w:rsid w:val="23F8DDE5"/>
    <w:rsid w:val="241CB80C"/>
    <w:rsid w:val="263C1133"/>
    <w:rsid w:val="271FE747"/>
    <w:rsid w:val="2728594D"/>
    <w:rsid w:val="2892E085"/>
    <w:rsid w:val="290DFDA3"/>
    <w:rsid w:val="290E9E87"/>
    <w:rsid w:val="2C350AEA"/>
    <w:rsid w:val="2CD27DDA"/>
    <w:rsid w:val="2CDA1E5C"/>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45D5E90"/>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8DF8F44"/>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07B967A4-895B-415C-A726-01A3431F0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B10"/>
    <w:pPr>
      <w:autoSpaceDE w:val="0"/>
      <w:autoSpaceDN w:val="0"/>
      <w:adjustRightInd w:val="0"/>
      <w:snapToGrid w:val="0"/>
      <w:spacing w:after="120"/>
      <w:jc w:val="both"/>
    </w:pPr>
    <w:rPr>
      <w:rFonts w:eastAsia="MS Mincho"/>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表段落 Char,列出段落1 Char1,¥¡¡¡¡ì¬º¥¹¥È¶ÎÂä Char1,ÁÐ³ö¶ÎÂä Char1,列表段落1 Char1,—ño’i—Ž Char1,¥ê¥¹¥È¶ÎÂä Char1,Bullet list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 w:type="paragraph" w:styleId="NoSpacing">
    <w:name w:val="No Spacing"/>
    <w:uiPriority w:val="1"/>
    <w:qFormat/>
    <w:rsid w:val="000661C4"/>
    <w:pPr>
      <w:autoSpaceDE w:val="0"/>
      <w:autoSpaceDN w:val="0"/>
      <w:adjustRightInd w:val="0"/>
      <w:snapToGrid w:val="0"/>
      <w:jc w:val="both"/>
    </w:pPr>
    <w:rPr>
      <w:rFonts w:eastAsia="MS Minch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8169919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27218798">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80148064">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8741483">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71263611">
      <w:bodyDiv w:val="1"/>
      <w:marLeft w:val="0"/>
      <w:marRight w:val="0"/>
      <w:marTop w:val="0"/>
      <w:marBottom w:val="0"/>
      <w:divBdr>
        <w:top w:val="none" w:sz="0" w:space="0" w:color="auto"/>
        <w:left w:val="none" w:sz="0" w:space="0" w:color="auto"/>
        <w:bottom w:val="none" w:sz="0" w:space="0" w:color="auto"/>
        <w:right w:val="none" w:sz="0" w:space="0" w:color="auto"/>
      </w:divBdr>
    </w:div>
    <w:div w:id="189650654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7EF4E7-7E47-4318-AE7A-1AA2972E93B2}">
  <ds:schemaRefs>
    <ds:schemaRef ds:uri="http://schemas.openxmlformats.org/officeDocument/2006/bibliography"/>
  </ds:schemaRefs>
</ds:datastoreItem>
</file>

<file path=customXml/itemProps2.xml><?xml version="1.0" encoding="utf-8"?>
<ds:datastoreItem xmlns:ds="http://schemas.openxmlformats.org/officeDocument/2006/customXml" ds:itemID="{8C461CB7-33FD-41DE-9E9B-1B1889C35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FC3D5F-EACD-412F-AAEF-85DD892DE416}">
  <ds:schemaRefs>
    <ds:schemaRef ds:uri="http://schemas.microsoft.com/sharepoint/v3/contenttype/forms"/>
  </ds:schemaRefs>
</ds:datastoreItem>
</file>

<file path=customXml/itemProps4.xml><?xml version="1.0" encoding="utf-8"?>
<ds:datastoreItem xmlns:ds="http://schemas.openxmlformats.org/officeDocument/2006/customXml" ds:itemID="{F56E3E07-1A00-46F7-A66B-35F105C44D2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524</TotalTime>
  <Pages>19</Pages>
  <Words>6322</Words>
  <Characters>36039</Characters>
  <Application>Microsoft Office Word</Application>
  <DocSecurity>0</DocSecurity>
  <Lines>300</Lines>
  <Paragraphs>84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Beale, Martin</cp:lastModifiedBy>
  <cp:revision>451</cp:revision>
  <dcterms:created xsi:type="dcterms:W3CDTF">2025-10-04T14:45:00Z</dcterms:created>
  <dcterms:modified xsi:type="dcterms:W3CDTF">2025-11-07T23:26:00Z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